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DD0F" w14:textId="77777777" w:rsidR="00FC6A0B" w:rsidRPr="00CB22D3" w:rsidRDefault="00FC6A0B" w:rsidP="00FC6A0B">
      <w:pPr>
        <w:shd w:val="clear" w:color="auto" w:fill="FFFFFF"/>
        <w:tabs>
          <w:tab w:val="num" w:pos="720"/>
        </w:tabs>
        <w:spacing w:before="100" w:beforeAutospacing="1" w:after="100" w:afterAutospacing="1" w:line="315" w:lineRule="atLeast"/>
        <w:ind w:left="900" w:hanging="360"/>
        <w:jc w:val="center"/>
        <w:rPr>
          <w:rFonts w:eastAsia="Times New Roman" w:cstheme="minorHAnsi"/>
          <w:color w:val="333333"/>
          <w:lang w:val="sq-AL"/>
        </w:rPr>
      </w:pPr>
      <w:r w:rsidRPr="00CB22D3">
        <w:rPr>
          <w:rFonts w:cstheme="minorHAnsi"/>
          <w:noProof/>
          <w:lang w:val="sq-AL"/>
        </w:rPr>
        <mc:AlternateContent>
          <mc:Choice Requires="wps">
            <w:drawing>
              <wp:anchor distT="91440" distB="91440" distL="114300" distR="114300" simplePos="0" relativeHeight="251659264" behindDoc="0" locked="0" layoutInCell="1" allowOverlap="1" wp14:anchorId="68CE4B6C" wp14:editId="5A9DE05E">
                <wp:simplePos x="0" y="0"/>
                <wp:positionH relativeFrom="page">
                  <wp:posOffset>542925</wp:posOffset>
                </wp:positionH>
                <wp:positionV relativeFrom="paragraph">
                  <wp:posOffset>276225</wp:posOffset>
                </wp:positionV>
                <wp:extent cx="6610984" cy="1186814"/>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4" cy="1186814"/>
                        </a:xfrm>
                        <a:prstGeom prst="rect">
                          <a:avLst/>
                        </a:prstGeom>
                        <a:noFill/>
                        <a:ln w="9525">
                          <a:noFill/>
                          <a:miter lim="800000"/>
                          <a:headEnd/>
                          <a:tailEnd/>
                        </a:ln>
                      </wps:spPr>
                      <wps:txbx>
                        <w:txbxContent>
                          <w:p w14:paraId="60B10A19" w14:textId="77777777" w:rsidR="004F78D2" w:rsidRPr="009A090E" w:rsidRDefault="004F78D2" w:rsidP="00FC6A0B">
                            <w:pPr>
                              <w:pBdr>
                                <w:top w:val="single" w:sz="24" w:space="8" w:color="5B9BD5" w:themeColor="accent1"/>
                                <w:bottom w:val="single" w:sz="24" w:space="8" w:color="5B9BD5" w:themeColor="accent1"/>
                              </w:pBdr>
                              <w:spacing w:after="0"/>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Integriteti</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është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koncepti</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konsistencës</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veprimeve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vlerave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metodave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parimeve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pritjeve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dhe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rezultateve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DD524E" w14:textId="77777777" w:rsidR="004F78D2" w:rsidRPr="009A090E" w:rsidRDefault="004F78D2" w:rsidP="00FC6A0B">
                            <w:pPr>
                              <w:pBdr>
                                <w:top w:val="single" w:sz="24" w:space="8" w:color="5B9BD5" w:themeColor="accent1"/>
                                <w:bottom w:val="single" w:sz="24" w:space="8" w:color="5B9BD5" w:themeColor="accent1"/>
                              </w:pBdr>
                              <w:spacing w:after="0"/>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etikë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integriteti</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konsiderohet</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ndershmëria</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dhe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vërtetësia</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apo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saktësia</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veprimeve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dikujt</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AB190E" w14:textId="77777777" w:rsidR="004F78D2" w:rsidRPr="009A090E" w:rsidRDefault="004F78D2" w:rsidP="00FC6A0B">
                            <w:pPr>
                              <w:pBdr>
                                <w:top w:val="single" w:sz="24" w:space="8" w:color="5B9BD5" w:themeColor="accent1"/>
                                <w:bottom w:val="single" w:sz="24" w:space="8" w:color="5B9BD5" w:themeColor="accent1"/>
                              </w:pBdr>
                              <w:spacing w:after="0"/>
                              <w:rPr>
                                <w:i/>
                                <w:iCs/>
                                <w:color w:val="5B9BD5" w:themeColor="accent1"/>
                                <w:sz w:val="20"/>
                                <w:szCs w:val="20"/>
                              </w:rPr>
                            </w:pPr>
                            <w:r w:rsidRPr="009A090E">
                              <w:rPr>
                                <w:i/>
                                <w:iCs/>
                                <w:color w:val="5B9BD5" w:themeColor="accent1"/>
                                <w:sz w:val="20"/>
                                <w:szCs w:val="20"/>
                              </w:rPr>
                              <w:t xml:space="preserve">(So-Young Kang, CEO of </w:t>
                            </w:r>
                            <w:proofErr w:type="spellStart"/>
                            <w:r w:rsidRPr="009A090E">
                              <w:rPr>
                                <w:i/>
                                <w:iCs/>
                                <w:color w:val="5B9BD5" w:themeColor="accent1"/>
                                <w:sz w:val="20"/>
                                <w:szCs w:val="20"/>
                              </w:rPr>
                              <w:t>Gnowbe</w:t>
                            </w:r>
                            <w:proofErr w:type="spellEnd"/>
                            <w:r w:rsidRPr="009A090E">
                              <w:rPr>
                                <w:i/>
                                <w:iCs/>
                                <w:color w:val="5B9BD5" w:themeColor="accent1"/>
                                <w:sz w:val="20"/>
                                <w:szCs w:val="20"/>
                              </w:rPr>
                              <w:t>, Catalyst of Awaken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E4B6C" id="_x0000_t202" coordsize="21600,21600" o:spt="202" path="m,l,21600r21600,l21600,xe">
                <v:stroke joinstyle="miter"/>
                <v:path gradientshapeok="t" o:connecttype="rect"/>
              </v:shapetype>
              <v:shape id="Text Box 2" o:spid="_x0000_s1026" type="#_x0000_t202" style="position:absolute;left:0;text-align:left;margin-left:42.75pt;margin-top:21.75pt;width:520.55pt;height:93.4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" filled="f" stroked="f">
                <v:textbox style="mso-fit-shape-to-text:t">
                  <w:txbxContent>
                    <w:p w14:paraId="60B10A19" w14:textId="77777777" w:rsidR="004F78D2" w:rsidRPr="009A090E" w:rsidRDefault="004F78D2" w:rsidP="00FC6A0B">
                      <w:pPr>
                        <w:pBdr>
                          <w:top w:val="single" w:sz="24" w:space="8" w:color="5B9BD5" w:themeColor="accent1"/>
                          <w:bottom w:val="single" w:sz="24" w:space="8" w:color="5B9BD5" w:themeColor="accent1"/>
                        </w:pBdr>
                        <w:spacing w:after="0"/>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Integriteti</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është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koncepti</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konsistencës</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veprimeve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vlerave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metodave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parimeve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pritjeve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dhe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rezultateve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DD524E" w14:textId="77777777" w:rsidR="004F78D2" w:rsidRPr="009A090E" w:rsidRDefault="004F78D2" w:rsidP="00FC6A0B">
                      <w:pPr>
                        <w:pBdr>
                          <w:top w:val="single" w:sz="24" w:space="8" w:color="5B9BD5" w:themeColor="accent1"/>
                          <w:bottom w:val="single" w:sz="24" w:space="8" w:color="5B9BD5" w:themeColor="accent1"/>
                        </w:pBdr>
                        <w:spacing w:after="0"/>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etikë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integriteti</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konsiderohet</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ndershmëria</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dhe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vërtetësia</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apo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saktësia</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veprimeve</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të</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dikujt</w:t>
                      </w:r>
                      <w:proofErr w:type="spellEnd"/>
                      <w:r w:rsidRPr="009A090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AB190E" w14:textId="77777777" w:rsidR="004F78D2" w:rsidRPr="009A090E" w:rsidRDefault="004F78D2" w:rsidP="00FC6A0B">
                      <w:pPr>
                        <w:pBdr>
                          <w:top w:val="single" w:sz="24" w:space="8" w:color="5B9BD5" w:themeColor="accent1"/>
                          <w:bottom w:val="single" w:sz="24" w:space="8" w:color="5B9BD5" w:themeColor="accent1"/>
                        </w:pBdr>
                        <w:spacing w:after="0"/>
                        <w:rPr>
                          <w:i/>
                          <w:iCs/>
                          <w:color w:val="5B9BD5" w:themeColor="accent1"/>
                          <w:sz w:val="20"/>
                          <w:szCs w:val="20"/>
                        </w:rPr>
                      </w:pPr>
                      <w:r w:rsidRPr="009A090E">
                        <w:rPr>
                          <w:i/>
                          <w:iCs/>
                          <w:color w:val="5B9BD5" w:themeColor="accent1"/>
                          <w:sz w:val="20"/>
                          <w:szCs w:val="20"/>
                        </w:rPr>
                        <w:t xml:space="preserve">(So-Young Kang, CEO of </w:t>
                      </w:r>
                      <w:proofErr w:type="spellStart"/>
                      <w:r w:rsidRPr="009A090E">
                        <w:rPr>
                          <w:i/>
                          <w:iCs/>
                          <w:color w:val="5B9BD5" w:themeColor="accent1"/>
                          <w:sz w:val="20"/>
                          <w:szCs w:val="20"/>
                        </w:rPr>
                        <w:t>Gnowbe</w:t>
                      </w:r>
                      <w:proofErr w:type="spellEnd"/>
                      <w:r w:rsidRPr="009A090E">
                        <w:rPr>
                          <w:i/>
                          <w:iCs/>
                          <w:color w:val="5B9BD5" w:themeColor="accent1"/>
                          <w:sz w:val="20"/>
                          <w:szCs w:val="20"/>
                        </w:rPr>
                        <w:t>, Catalyst of Awaken Group)</w:t>
                      </w:r>
                    </w:p>
                  </w:txbxContent>
                </v:textbox>
                <w10:wrap type="topAndBottom" anchorx="page"/>
              </v:shape>
            </w:pict>
          </mc:Fallback>
        </mc:AlternateContent>
      </w:r>
    </w:p>
    <w:p w14:paraId="78CA400B" w14:textId="77777777" w:rsidR="00FC6A0B" w:rsidRPr="00CB22D3" w:rsidRDefault="00FC6A0B" w:rsidP="00027D98">
      <w:pPr>
        <w:pStyle w:val="Title"/>
        <w:jc w:val="center"/>
        <w:rPr>
          <w:rFonts w:asciiTheme="minorHAnsi" w:eastAsia="Times New Roman" w:hAnsiTheme="minorHAnsi" w:cstheme="minorHAnsi"/>
          <w:sz w:val="36"/>
          <w:szCs w:val="36"/>
          <w:lang w:val="sq-AL"/>
        </w:rPr>
      </w:pPr>
      <w:r w:rsidRPr="00CB22D3">
        <w:rPr>
          <w:rFonts w:asciiTheme="minorHAnsi" w:eastAsia="Times New Roman" w:hAnsiTheme="minorHAnsi" w:cstheme="minorHAnsi"/>
          <w:sz w:val="36"/>
          <w:szCs w:val="36"/>
          <w:lang w:val="sq-AL"/>
        </w:rPr>
        <w:t>Integriteti, elementi kyç në përmirësimin e Prokurimit Publik</w:t>
      </w:r>
    </w:p>
    <w:p w14:paraId="0207DDA9" w14:textId="609065B4" w:rsidR="00FC6A0B" w:rsidRPr="00CB22D3" w:rsidRDefault="00FC6A0B" w:rsidP="00FC6A0B">
      <w:pPr>
        <w:shd w:val="clear" w:color="auto" w:fill="FFFFFF"/>
        <w:spacing w:before="100" w:beforeAutospacing="1" w:after="100" w:afterAutospacing="1" w:line="315" w:lineRule="atLeast"/>
        <w:rPr>
          <w:rFonts w:eastAsia="Times New Roman" w:cstheme="minorHAnsi"/>
          <w:lang w:val="sq-AL"/>
        </w:rPr>
      </w:pPr>
    </w:p>
    <w:p w14:paraId="66B0AA41" w14:textId="1E9A8E1F" w:rsidR="00FC6A0B" w:rsidRPr="00CB22D3" w:rsidRDefault="00CA3781" w:rsidP="00FC6A0B">
      <w:pPr>
        <w:pStyle w:val="Heading1"/>
        <w:rPr>
          <w:rFonts w:asciiTheme="minorHAnsi" w:eastAsia="Times New Roman" w:hAnsiTheme="minorHAnsi" w:cstheme="minorHAnsi"/>
          <w:color w:val="auto"/>
          <w:lang w:val="sq-AL"/>
        </w:rPr>
      </w:pPr>
      <w:r w:rsidRPr="00CB22D3">
        <w:rPr>
          <w:rFonts w:asciiTheme="minorHAnsi" w:eastAsia="Times New Roman" w:hAnsiTheme="minorHAnsi" w:cstheme="minorHAnsi"/>
          <w:noProof/>
          <w:color w:val="auto"/>
          <w:sz w:val="21"/>
          <w:szCs w:val="21"/>
          <w:lang w:val="sq-AL"/>
        </w:rPr>
        <mc:AlternateContent>
          <mc:Choice Requires="wps">
            <w:drawing>
              <wp:anchor distT="0" distB="0" distL="457200" distR="114300" simplePos="0" relativeHeight="251660288" behindDoc="0" locked="0" layoutInCell="0" allowOverlap="1" wp14:anchorId="54F87CA5" wp14:editId="1804BFE1">
                <wp:simplePos x="0" y="0"/>
                <wp:positionH relativeFrom="page">
                  <wp:posOffset>542925</wp:posOffset>
                </wp:positionH>
                <wp:positionV relativeFrom="margin">
                  <wp:posOffset>2698115</wp:posOffset>
                </wp:positionV>
                <wp:extent cx="2819400" cy="5695950"/>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695950"/>
                        </a:xfrm>
                        <a:prstGeom prst="rect">
                          <a:avLst/>
                        </a:prstGeom>
                        <a:solidFill>
                          <a:schemeClr val="tx2">
                            <a:lumMod val="20000"/>
                            <a:lumOff val="80000"/>
                            <a:alpha val="34902"/>
                          </a:schemeClr>
                        </a:solidFill>
                        <a:extLst/>
                      </wps:spPr>
                      <wps:txbx>
                        <w:txbxContent>
                          <w:p w14:paraId="600D9879" w14:textId="77777777" w:rsidR="004F78D2" w:rsidRPr="000C5BFE" w:rsidRDefault="004F78D2" w:rsidP="00FC6A0B">
                            <w:pPr>
                              <w:spacing w:before="480" w:after="240"/>
                              <w:rPr>
                                <w:rFonts w:cstheme="minorHAnsi"/>
                                <w:b/>
                                <w:bCs/>
                                <w:color w:val="323E4F" w:themeColor="text2" w:themeShade="BF"/>
                                <w:sz w:val="28"/>
                                <w:szCs w:val="28"/>
                                <w:lang w:val="sq-AL"/>
                              </w:rPr>
                            </w:pPr>
                            <w:r w:rsidRPr="000C5BFE">
                              <w:rPr>
                                <w:rFonts w:cstheme="minorHAnsi"/>
                                <w:b/>
                                <w:bCs/>
                                <w:color w:val="323E4F" w:themeColor="text2" w:themeShade="BF"/>
                                <w:sz w:val="28"/>
                                <w:szCs w:val="28"/>
                                <w:lang w:val="sq-AL"/>
                              </w:rPr>
                              <w:t>HYRJA</w:t>
                            </w:r>
                          </w:p>
                          <w:p w14:paraId="5D97DBDC" w14:textId="77777777" w:rsidR="004F78D2" w:rsidRPr="000C5BFE" w:rsidRDefault="004F78D2" w:rsidP="00FC6A0B">
                            <w:pPr>
                              <w:jc w:val="both"/>
                              <w:rPr>
                                <w:rStyle w:val="PlaceholderText"/>
                                <w:rFonts w:eastAsia="MS Mincho" w:cstheme="minorHAnsi"/>
                                <w:color w:val="323E4F" w:themeColor="text2" w:themeShade="BF"/>
                                <w:lang w:val="sq-AL"/>
                              </w:rPr>
                            </w:pPr>
                            <w:r w:rsidRPr="000C5BFE">
                              <w:rPr>
                                <w:rStyle w:val="PlaceholderText"/>
                                <w:rFonts w:cstheme="minorHAnsi"/>
                                <w:color w:val="323E4F" w:themeColor="text2" w:themeShade="BF"/>
                                <w:lang w:val="sq-AL"/>
                              </w:rPr>
                              <w:t xml:space="preserve">Prokurimi publik në Kosovë vazhdon të mbetet i ndjeshëm ndaj korrupsionit pavarësisht progresit të bërë gjatë viteve të fundit në adresimin e këtij fenomeni. Sfida kryesore në vazhdim është shtrirja e kufizuar në të cilën zbatohen ligjet. Sipas raporteve të ndryshme ndërkombëtare </w:t>
                            </w:r>
                            <w:r w:rsidRPr="000C5BFE">
                              <w:rPr>
                                <w:rStyle w:val="PlaceholderText"/>
                                <w:rFonts w:cstheme="minorHAnsi"/>
                                <w:i/>
                                <w:color w:val="323E4F" w:themeColor="text2" w:themeShade="BF"/>
                                <w:lang w:val="sq-AL"/>
                              </w:rPr>
                              <w:t>(shih burimet)</w:t>
                            </w:r>
                            <w:r w:rsidRPr="000C5BFE">
                              <w:rPr>
                                <w:rStyle w:val="PlaceholderText"/>
                                <w:rFonts w:cstheme="minorHAnsi"/>
                                <w:color w:val="323E4F" w:themeColor="text2" w:themeShade="BF"/>
                                <w:lang w:val="sq-AL"/>
                              </w:rPr>
                              <w:t xml:space="preserve"> ligjet janë ndryshuar disa herë dhe ato janë në përputhshmëri me </w:t>
                            </w:r>
                            <w:proofErr w:type="spellStart"/>
                            <w:r w:rsidRPr="000C5BFE">
                              <w:rPr>
                                <w:rStyle w:val="PlaceholderText"/>
                                <w:rFonts w:cstheme="minorHAnsi"/>
                                <w:color w:val="323E4F" w:themeColor="text2" w:themeShade="BF"/>
                                <w:lang w:val="sq-AL"/>
                              </w:rPr>
                              <w:t>acquis</w:t>
                            </w:r>
                            <w:proofErr w:type="spellEnd"/>
                            <w:r w:rsidRPr="000C5BFE">
                              <w:rPr>
                                <w:rStyle w:val="PlaceholderText"/>
                                <w:rFonts w:cstheme="minorHAnsi"/>
                                <w:color w:val="323E4F" w:themeColor="text2" w:themeShade="BF"/>
                                <w:lang w:val="sq-AL"/>
                              </w:rPr>
                              <w:t xml:space="preserve"> të BE-së. </w:t>
                            </w:r>
                          </w:p>
                          <w:p w14:paraId="049F50CC" w14:textId="25DA7990" w:rsidR="004F78D2" w:rsidRPr="000C5BFE" w:rsidRDefault="004F78D2" w:rsidP="00FC6A0B">
                            <w:pPr>
                              <w:jc w:val="both"/>
                              <w:rPr>
                                <w:rStyle w:val="PlaceholderText"/>
                                <w:rFonts w:cstheme="minorHAnsi"/>
                                <w:color w:val="323E4F" w:themeColor="text2" w:themeShade="BF"/>
                                <w:lang w:val="sq-AL"/>
                              </w:rPr>
                            </w:pPr>
                            <w:r w:rsidRPr="000C5BFE">
                              <w:rPr>
                                <w:rStyle w:val="PlaceholderText"/>
                                <w:rFonts w:cstheme="minorHAnsi"/>
                                <w:color w:val="323E4F" w:themeColor="text2" w:themeShade="BF"/>
                                <w:lang w:val="sq-AL"/>
                              </w:rPr>
                              <w:t xml:space="preserve">Megjithatë, burime vendore dhe ndërkombëtare tregojnë se në Kosovë ende ka hapësirë për korrupsion dhe humbjen e parasë publike përmes keqpërdorimit të prokurimit publik. Analiza të ndryshme të prokurimit publik ilustruar nga institucione dhe organizata të ndryshme tregojnë se ka katër faktorë (mangësi) që kontribuojnë në gjendjen aktuale: (1) integriteti, (2) mbikëqyrja dhe mosndëshkimi, (3) njohuria dhe (4) vullneti politik. </w:t>
                            </w:r>
                          </w:p>
                          <w:p w14:paraId="6EEB58BB" w14:textId="499B87D8" w:rsidR="004F78D2" w:rsidRPr="000C5BFE" w:rsidRDefault="004F78D2" w:rsidP="00FC6A0B">
                            <w:pPr>
                              <w:jc w:val="both"/>
                              <w:rPr>
                                <w:rStyle w:val="PlaceholderText"/>
                                <w:rFonts w:cstheme="minorHAnsi"/>
                                <w:color w:val="323E4F" w:themeColor="text2" w:themeShade="BF"/>
                                <w:lang w:val="sq-AL"/>
                              </w:rPr>
                            </w:pPr>
                            <w:r w:rsidRPr="000C5BFE">
                              <w:rPr>
                                <w:rStyle w:val="PlaceholderText"/>
                                <w:rFonts w:cstheme="minorHAnsi"/>
                                <w:color w:val="323E4F" w:themeColor="text2" w:themeShade="BF"/>
                                <w:lang w:val="sq-AL"/>
                              </w:rPr>
                              <w:t>Prandaj, strategjia e Qeverisë së Kosovës për vitet e ardhshme duhet të përqendrohet në zbatimin e ligjit dhe parandalimin e korrupsionit, po aq sa në ndjekjen dhe ndëshkimin e tij.</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4F87CA5" id="AutoShape 14" o:spid="_x0000_s1027" style="position:absolute;margin-left:42.75pt;margin-top:212.45pt;width:222pt;height:448.5pt;z-index:25166028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" o:allowincell="f" fillcolor="#d5dce4 [671]" stroked="f">
                <v:fill opacity="22873f"/>
                <v:textbox inset="14.4pt,14.4pt,14.4pt,14.4pt">
                  <w:txbxContent>
                    <w:p w14:paraId="600D9879" w14:textId="77777777" w:rsidR="004F78D2" w:rsidRPr="000C5BFE" w:rsidRDefault="004F78D2" w:rsidP="00FC6A0B">
                      <w:pPr>
                        <w:spacing w:before="480" w:after="240"/>
                        <w:rPr>
                          <w:rFonts w:cstheme="minorHAnsi"/>
                          <w:b/>
                          <w:bCs/>
                          <w:color w:val="323E4F" w:themeColor="text2" w:themeShade="BF"/>
                          <w:sz w:val="28"/>
                          <w:szCs w:val="28"/>
                          <w:lang w:val="sq-AL"/>
                        </w:rPr>
                      </w:pPr>
                      <w:r w:rsidRPr="000C5BFE">
                        <w:rPr>
                          <w:rFonts w:cstheme="minorHAnsi"/>
                          <w:b/>
                          <w:bCs/>
                          <w:color w:val="323E4F" w:themeColor="text2" w:themeShade="BF"/>
                          <w:sz w:val="28"/>
                          <w:szCs w:val="28"/>
                          <w:lang w:val="sq-AL"/>
                        </w:rPr>
                        <w:t>HYRJA</w:t>
                      </w:r>
                    </w:p>
                    <w:p w14:paraId="5D97DBDC" w14:textId="77777777" w:rsidR="004F78D2" w:rsidRPr="000C5BFE" w:rsidRDefault="004F78D2" w:rsidP="00FC6A0B">
                      <w:pPr>
                        <w:jc w:val="both"/>
                        <w:rPr>
                          <w:rStyle w:val="PlaceholderText"/>
                          <w:rFonts w:eastAsia="MS Mincho" w:cstheme="minorHAnsi"/>
                          <w:color w:val="323E4F" w:themeColor="text2" w:themeShade="BF"/>
                          <w:lang w:val="sq-AL"/>
                        </w:rPr>
                      </w:pPr>
                      <w:r w:rsidRPr="000C5BFE">
                        <w:rPr>
                          <w:rStyle w:val="PlaceholderText"/>
                          <w:rFonts w:cstheme="minorHAnsi"/>
                          <w:color w:val="323E4F" w:themeColor="text2" w:themeShade="BF"/>
                          <w:lang w:val="sq-AL"/>
                        </w:rPr>
                        <w:t xml:space="preserve">Prokurimi publik në Kosovë vazhdon të mbetet i ndjeshëm ndaj korrupsionit pavarësisht progresit të bërë gjatë viteve të fundit në adresimin e këtij fenomeni. Sfida kryesore në vazhdim është shtrirja e kufizuar në të cilën zbatohen ligjet. Sipas raporteve të ndryshme ndërkombëtare </w:t>
                      </w:r>
                      <w:r w:rsidRPr="000C5BFE">
                        <w:rPr>
                          <w:rStyle w:val="PlaceholderText"/>
                          <w:rFonts w:cstheme="minorHAnsi"/>
                          <w:i/>
                          <w:color w:val="323E4F" w:themeColor="text2" w:themeShade="BF"/>
                          <w:lang w:val="sq-AL"/>
                        </w:rPr>
                        <w:t>(shih burimet)</w:t>
                      </w:r>
                      <w:r w:rsidRPr="000C5BFE">
                        <w:rPr>
                          <w:rStyle w:val="PlaceholderText"/>
                          <w:rFonts w:cstheme="minorHAnsi"/>
                          <w:color w:val="323E4F" w:themeColor="text2" w:themeShade="BF"/>
                          <w:lang w:val="sq-AL"/>
                        </w:rPr>
                        <w:t xml:space="preserve"> ligjet janë ndryshuar disa herë dhe ato janë në përputhshmëri me </w:t>
                      </w:r>
                      <w:proofErr w:type="spellStart"/>
                      <w:r w:rsidRPr="000C5BFE">
                        <w:rPr>
                          <w:rStyle w:val="PlaceholderText"/>
                          <w:rFonts w:cstheme="minorHAnsi"/>
                          <w:color w:val="323E4F" w:themeColor="text2" w:themeShade="BF"/>
                          <w:lang w:val="sq-AL"/>
                        </w:rPr>
                        <w:t>acquis</w:t>
                      </w:r>
                      <w:proofErr w:type="spellEnd"/>
                      <w:r w:rsidRPr="000C5BFE">
                        <w:rPr>
                          <w:rStyle w:val="PlaceholderText"/>
                          <w:rFonts w:cstheme="minorHAnsi"/>
                          <w:color w:val="323E4F" w:themeColor="text2" w:themeShade="BF"/>
                          <w:lang w:val="sq-AL"/>
                        </w:rPr>
                        <w:t xml:space="preserve"> të BE-së. </w:t>
                      </w:r>
                    </w:p>
                    <w:p w14:paraId="049F50CC" w14:textId="25DA7990" w:rsidR="004F78D2" w:rsidRPr="000C5BFE" w:rsidRDefault="004F78D2" w:rsidP="00FC6A0B">
                      <w:pPr>
                        <w:jc w:val="both"/>
                        <w:rPr>
                          <w:rStyle w:val="PlaceholderText"/>
                          <w:rFonts w:cstheme="minorHAnsi"/>
                          <w:color w:val="323E4F" w:themeColor="text2" w:themeShade="BF"/>
                          <w:lang w:val="sq-AL"/>
                        </w:rPr>
                      </w:pPr>
                      <w:r w:rsidRPr="000C5BFE">
                        <w:rPr>
                          <w:rStyle w:val="PlaceholderText"/>
                          <w:rFonts w:cstheme="minorHAnsi"/>
                          <w:color w:val="323E4F" w:themeColor="text2" w:themeShade="BF"/>
                          <w:lang w:val="sq-AL"/>
                        </w:rPr>
                        <w:t xml:space="preserve">Megjithatë, burime vendore dhe ndërkombëtare tregojnë se në Kosovë ende ka hapësirë për korrupsion dhe humbjen e parasë publike përmes keqpërdorimit të prokurimit publik. Analiza të ndryshme të prokurimit publik ilustruar nga institucione dhe organizata të ndryshme tregojnë se ka katër faktorë (mangësi) që kontribuojnë në gjendjen aktuale: (1) integriteti, (2) mbikëqyrja dhe mosndëshkimi, (3) njohuria dhe (4) vullneti politik. </w:t>
                      </w:r>
                    </w:p>
                    <w:p w14:paraId="6EEB58BB" w14:textId="499B87D8" w:rsidR="004F78D2" w:rsidRPr="000C5BFE" w:rsidRDefault="004F78D2" w:rsidP="00FC6A0B">
                      <w:pPr>
                        <w:jc w:val="both"/>
                        <w:rPr>
                          <w:rStyle w:val="PlaceholderText"/>
                          <w:rFonts w:cstheme="minorHAnsi"/>
                          <w:color w:val="323E4F" w:themeColor="text2" w:themeShade="BF"/>
                          <w:lang w:val="sq-AL"/>
                        </w:rPr>
                      </w:pPr>
                      <w:r w:rsidRPr="000C5BFE">
                        <w:rPr>
                          <w:rStyle w:val="PlaceholderText"/>
                          <w:rFonts w:cstheme="minorHAnsi"/>
                          <w:color w:val="323E4F" w:themeColor="text2" w:themeShade="BF"/>
                          <w:lang w:val="sq-AL"/>
                        </w:rPr>
                        <w:t>Prandaj, strategjia e Qeverisë së Kosovës për vitet e ardhshme duhet të përqendrohet në zbatimin e ligjit dhe parandalimin e korrupsionit, po aq sa në ndjekjen dhe ndëshkimin e tij.</w:t>
                      </w:r>
                    </w:p>
                  </w:txbxContent>
                </v:textbox>
                <w10:wrap type="square" anchorx="page" anchory="margin"/>
              </v:rect>
            </w:pict>
          </mc:Fallback>
        </mc:AlternateContent>
      </w:r>
      <w:r w:rsidR="00FC6A0B" w:rsidRPr="00CB22D3">
        <w:rPr>
          <w:rFonts w:asciiTheme="minorHAnsi" w:eastAsia="Times New Roman" w:hAnsiTheme="minorHAnsi" w:cstheme="minorHAnsi"/>
          <w:color w:val="auto"/>
          <w:lang w:val="sq-AL"/>
        </w:rPr>
        <w:t>Përmbledhja ekzekutive</w:t>
      </w:r>
    </w:p>
    <w:p w14:paraId="6C7B0933" w14:textId="77777777" w:rsidR="00640272" w:rsidRPr="00CB22D3" w:rsidRDefault="00FC6A0B" w:rsidP="006C206B">
      <w:pPr>
        <w:shd w:val="clear" w:color="auto" w:fill="FFFFFF"/>
        <w:spacing w:before="100" w:beforeAutospacing="1" w:after="100" w:afterAutospacing="1" w:line="315" w:lineRule="atLeast"/>
        <w:ind w:left="900"/>
        <w:jc w:val="both"/>
        <w:rPr>
          <w:rFonts w:cstheme="minorHAnsi"/>
          <w:lang w:val="sq-AL"/>
        </w:rPr>
      </w:pPr>
      <w:r w:rsidRPr="00CB22D3">
        <w:rPr>
          <w:rFonts w:cstheme="minorHAnsi"/>
          <w:lang w:val="sq-AL"/>
        </w:rPr>
        <w:t xml:space="preserve">Gjatë vitit 2017, në Kosovë janë zhvilluar 10,214 aktivitete të Prokurimit nga 163 Autoritete Kontraktuese. Vlera e këtyre prokurimeve, duke përfshirë edhe pjesën e </w:t>
      </w:r>
      <w:proofErr w:type="spellStart"/>
      <w:r w:rsidRPr="00CB22D3">
        <w:rPr>
          <w:rFonts w:cstheme="minorHAnsi"/>
          <w:lang w:val="sq-AL"/>
        </w:rPr>
        <w:t>alokuar</w:t>
      </w:r>
      <w:proofErr w:type="spellEnd"/>
      <w:r w:rsidRPr="00CB22D3">
        <w:rPr>
          <w:rFonts w:cstheme="minorHAnsi"/>
          <w:lang w:val="sq-AL"/>
        </w:rPr>
        <w:t xml:space="preserve"> për 2017, për ndërtimin e Autostradës “Arbër Xhaferi” është 641,298,561.48 EURO</w:t>
      </w:r>
      <w:r w:rsidR="006C206B" w:rsidRPr="00CB22D3">
        <w:rPr>
          <w:rFonts w:cstheme="minorHAnsi"/>
          <w:lang w:val="sq-AL"/>
        </w:rPr>
        <w:t xml:space="preserve"> apo 35% të buxhetit të </w:t>
      </w:r>
      <w:proofErr w:type="spellStart"/>
      <w:r w:rsidR="006C206B" w:rsidRPr="00CB22D3">
        <w:rPr>
          <w:rFonts w:cstheme="minorHAnsi"/>
          <w:lang w:val="sq-AL"/>
        </w:rPr>
        <w:t>alokuar</w:t>
      </w:r>
      <w:proofErr w:type="spellEnd"/>
      <w:r w:rsidR="006C206B" w:rsidRPr="00CB22D3">
        <w:rPr>
          <w:rFonts w:cstheme="minorHAnsi"/>
          <w:lang w:val="sq-AL"/>
        </w:rPr>
        <w:t xml:space="preserve"> për të njëjtin vit (1,810,131,478.00 Euro). Kjo përqindje tregon se Prokurimi Publik është një nga veprimtaritë kryesore në shpenzimin e parasë publike. </w:t>
      </w:r>
      <w:r w:rsidR="00640272" w:rsidRPr="00CB22D3">
        <w:rPr>
          <w:rFonts w:cstheme="minorHAnsi"/>
          <w:lang w:val="sq-AL"/>
        </w:rPr>
        <w:t xml:space="preserve"> </w:t>
      </w:r>
    </w:p>
    <w:p w14:paraId="420DA841" w14:textId="6A7F70B2" w:rsidR="006C206B" w:rsidRPr="00CB22D3" w:rsidRDefault="00640272" w:rsidP="006C206B">
      <w:pPr>
        <w:shd w:val="clear" w:color="auto" w:fill="FFFFFF"/>
        <w:spacing w:before="100" w:beforeAutospacing="1" w:after="100" w:afterAutospacing="1" w:line="315" w:lineRule="atLeast"/>
        <w:ind w:left="900"/>
        <w:jc w:val="both"/>
        <w:rPr>
          <w:rFonts w:cstheme="minorHAnsi"/>
          <w:lang w:val="sq-AL"/>
        </w:rPr>
      </w:pPr>
      <w:r w:rsidRPr="00CB22D3">
        <w:rPr>
          <w:rFonts w:cstheme="minorHAnsi"/>
          <w:lang w:val="sq-AL"/>
        </w:rPr>
        <w:t>Edhe</w:t>
      </w:r>
      <w:r w:rsidR="000C5BFE" w:rsidRPr="00CB22D3">
        <w:rPr>
          <w:rFonts w:cstheme="minorHAnsi"/>
          <w:lang w:val="sq-AL"/>
        </w:rPr>
        <w:t xml:space="preserve"> </w:t>
      </w:r>
      <w:r w:rsidRPr="00CB22D3">
        <w:rPr>
          <w:rFonts w:cstheme="minorHAnsi"/>
          <w:lang w:val="sq-AL"/>
        </w:rPr>
        <w:t xml:space="preserve">pse legjislacioni aktual për rregullimin e Prokurimit është mjaft i harmonizuar më direktivat e Bashkimit Evropian, Institucione dhe organizata të ndryshme vazhdojnë të identifikojnë probleme thelbësore në zhvillimin e </w:t>
      </w:r>
      <w:r w:rsidR="000C5BFE" w:rsidRPr="00CB22D3">
        <w:rPr>
          <w:rFonts w:cstheme="minorHAnsi"/>
          <w:lang w:val="sq-AL"/>
        </w:rPr>
        <w:t>këtyre</w:t>
      </w:r>
      <w:r w:rsidRPr="00CB22D3">
        <w:rPr>
          <w:rFonts w:cstheme="minorHAnsi"/>
          <w:lang w:val="sq-AL"/>
        </w:rPr>
        <w:t xml:space="preserve"> procedurave. Po të </w:t>
      </w:r>
      <w:r w:rsidR="000C5BFE" w:rsidRPr="00CB22D3">
        <w:rPr>
          <w:rFonts w:cstheme="minorHAnsi"/>
          <w:lang w:val="sq-AL"/>
        </w:rPr>
        <w:t>njëjtat</w:t>
      </w:r>
      <w:r w:rsidRPr="00CB22D3">
        <w:rPr>
          <w:rFonts w:cstheme="minorHAnsi"/>
          <w:lang w:val="sq-AL"/>
        </w:rPr>
        <w:t xml:space="preserve"> raporte tregojnë se problem në menaxhimin e parasë publike </w:t>
      </w:r>
      <w:r w:rsidR="000C5BFE" w:rsidRPr="00CB22D3">
        <w:rPr>
          <w:rFonts w:cstheme="minorHAnsi"/>
          <w:lang w:val="sq-AL"/>
        </w:rPr>
        <w:t>përmes</w:t>
      </w:r>
      <w:r w:rsidRPr="00CB22D3">
        <w:rPr>
          <w:rFonts w:cstheme="minorHAnsi"/>
          <w:lang w:val="sq-AL"/>
        </w:rPr>
        <w:t xml:space="preserve"> prokurimit </w:t>
      </w:r>
      <w:r w:rsidR="000C5BFE" w:rsidRPr="00CB22D3">
        <w:rPr>
          <w:rFonts w:cstheme="minorHAnsi"/>
          <w:lang w:val="sq-AL"/>
        </w:rPr>
        <w:t>publik</w:t>
      </w:r>
      <w:r w:rsidRPr="00CB22D3">
        <w:rPr>
          <w:rFonts w:cstheme="minorHAnsi"/>
          <w:lang w:val="sq-AL"/>
        </w:rPr>
        <w:t xml:space="preserve"> është </w:t>
      </w:r>
      <w:r w:rsidR="00D70C86" w:rsidRPr="00CB22D3">
        <w:rPr>
          <w:rFonts w:cstheme="minorHAnsi"/>
          <w:lang w:val="sq-AL"/>
        </w:rPr>
        <w:t xml:space="preserve">i ndërlidhur me faktorin njeri, dhe zbatimin e ligjeve në praktikë. Kodi i etikës dhe sjelljes profesionale përshkruan parimet etike që qeverisin vendimet dhe sjelljet në një kompani apo organizatë. Ato japin një përmbledhje të përgjithshme se si punonjësit duhet të sillen, si dhe udhëzime specifike për trajtimin e çështjeve jo etike. </w:t>
      </w:r>
    </w:p>
    <w:p w14:paraId="2F4D5E04" w14:textId="1E798698" w:rsidR="00D70C86" w:rsidRPr="00CB22D3" w:rsidRDefault="00D70C86" w:rsidP="006C206B">
      <w:pPr>
        <w:shd w:val="clear" w:color="auto" w:fill="FFFFFF"/>
        <w:spacing w:before="100" w:beforeAutospacing="1" w:after="100" w:afterAutospacing="1" w:line="315" w:lineRule="atLeast"/>
        <w:ind w:left="900"/>
        <w:jc w:val="both"/>
        <w:rPr>
          <w:rFonts w:cstheme="minorHAnsi"/>
          <w:lang w:val="sq-AL"/>
        </w:rPr>
      </w:pPr>
      <w:r w:rsidRPr="00CB22D3">
        <w:rPr>
          <w:rFonts w:cstheme="minorHAnsi"/>
          <w:lang w:val="sq-AL"/>
        </w:rPr>
        <w:t xml:space="preserve">Komisioni </w:t>
      </w:r>
      <w:proofErr w:type="spellStart"/>
      <w:r w:rsidRPr="00CB22D3">
        <w:rPr>
          <w:rFonts w:cstheme="minorHAnsi"/>
          <w:lang w:val="sq-AL"/>
        </w:rPr>
        <w:t>Rregulativ</w:t>
      </w:r>
      <w:proofErr w:type="spellEnd"/>
      <w:r w:rsidRPr="00CB22D3">
        <w:rPr>
          <w:rFonts w:cstheme="minorHAnsi"/>
          <w:lang w:val="sq-AL"/>
        </w:rPr>
        <w:t xml:space="preserve"> për prokurim publi</w:t>
      </w:r>
      <w:r w:rsidR="00757F67" w:rsidRPr="00CB22D3">
        <w:rPr>
          <w:rFonts w:cstheme="minorHAnsi"/>
          <w:lang w:val="sq-AL"/>
        </w:rPr>
        <w:t>k</w:t>
      </w:r>
      <w:r w:rsidRPr="00CB22D3">
        <w:rPr>
          <w:rFonts w:cstheme="minorHAnsi"/>
          <w:lang w:val="sq-AL"/>
        </w:rPr>
        <w:t xml:space="preserve"> ka miratuar kodin etik për prokurimin publi</w:t>
      </w:r>
      <w:r w:rsidR="00757F67" w:rsidRPr="00CB22D3">
        <w:rPr>
          <w:rFonts w:cstheme="minorHAnsi"/>
          <w:lang w:val="sq-AL"/>
        </w:rPr>
        <w:t>k</w:t>
      </w:r>
      <w:r w:rsidRPr="00CB22D3">
        <w:rPr>
          <w:rFonts w:cstheme="minorHAnsi"/>
          <w:lang w:val="sq-AL"/>
        </w:rPr>
        <w:t xml:space="preserve">, megjithatë zbatimi i këtij kodi në praktikë paraqet një nga brengat kryesore. </w:t>
      </w:r>
    </w:p>
    <w:p w14:paraId="76EBD9E7" w14:textId="77777777" w:rsidR="00FC6A0B" w:rsidRPr="00CB22D3" w:rsidRDefault="00FC6A0B" w:rsidP="00FC6A0B">
      <w:pPr>
        <w:pStyle w:val="Heading1"/>
        <w:rPr>
          <w:rFonts w:asciiTheme="minorHAnsi" w:eastAsia="Times New Roman" w:hAnsiTheme="minorHAnsi" w:cstheme="minorHAnsi"/>
          <w:color w:val="auto"/>
          <w:lang w:val="sq-AL"/>
        </w:rPr>
      </w:pPr>
      <w:r w:rsidRPr="00CB22D3">
        <w:rPr>
          <w:rFonts w:asciiTheme="minorHAnsi" w:eastAsia="Times New Roman" w:hAnsiTheme="minorHAnsi" w:cstheme="minorHAnsi"/>
          <w:color w:val="auto"/>
          <w:lang w:val="sq-AL"/>
        </w:rPr>
        <w:lastRenderedPageBreak/>
        <w:t>Përmbajtja e problemit</w:t>
      </w:r>
    </w:p>
    <w:p w14:paraId="198BED1C" w14:textId="77777777" w:rsidR="00CB22D3" w:rsidRDefault="00CB22D3" w:rsidP="00CB22D3">
      <w:pPr>
        <w:shd w:val="clear" w:color="auto" w:fill="FFFFFF"/>
        <w:spacing w:before="100" w:beforeAutospacing="1" w:after="100" w:afterAutospacing="1" w:line="315" w:lineRule="atLeast"/>
        <w:jc w:val="both"/>
        <w:rPr>
          <w:rFonts w:cstheme="minorHAnsi"/>
          <w:lang w:val="sq-AL"/>
        </w:rPr>
        <w:sectPr w:rsidR="00CB22D3" w:rsidSect="00CB22D3">
          <w:headerReference w:type="even" r:id="rId8"/>
          <w:headerReference w:type="default" r:id="rId9"/>
          <w:footerReference w:type="even" r:id="rId10"/>
          <w:footerReference w:type="default" r:id="rId11"/>
          <w:headerReference w:type="first" r:id="rId12"/>
          <w:pgSz w:w="11906" w:h="16838" w:code="9"/>
          <w:pgMar w:top="1706" w:right="1134" w:bottom="1440" w:left="1134" w:header="0" w:footer="750" w:gutter="0"/>
          <w:cols w:space="720"/>
          <w:noEndnote/>
          <w:titlePg/>
          <w:docGrid w:linePitch="326"/>
        </w:sectPr>
      </w:pPr>
    </w:p>
    <w:p w14:paraId="5B6D5F5A" w14:textId="31CD2A77" w:rsidR="00640272" w:rsidRPr="00CB22D3" w:rsidRDefault="00640272" w:rsidP="00CB22D3">
      <w:pPr>
        <w:shd w:val="clear" w:color="auto" w:fill="FFFFFF"/>
        <w:spacing w:before="100" w:beforeAutospacing="1" w:after="100" w:afterAutospacing="1" w:line="315" w:lineRule="atLeast"/>
        <w:jc w:val="both"/>
        <w:rPr>
          <w:rFonts w:cstheme="minorHAnsi"/>
          <w:lang w:val="sq-AL"/>
        </w:rPr>
      </w:pPr>
      <w:r w:rsidRPr="00CB22D3">
        <w:rPr>
          <w:rFonts w:cstheme="minorHAnsi"/>
          <w:lang w:val="sq-AL"/>
        </w:rPr>
        <w:t xml:space="preserve">Me qëllim të rregullimit të prokurimit </w:t>
      </w:r>
      <w:r w:rsidR="000C5BFE" w:rsidRPr="00CB22D3">
        <w:rPr>
          <w:rFonts w:cstheme="minorHAnsi"/>
          <w:lang w:val="sq-AL"/>
        </w:rPr>
        <w:t>publik</w:t>
      </w:r>
      <w:r w:rsidRPr="00CB22D3">
        <w:rPr>
          <w:rFonts w:cstheme="minorHAnsi"/>
          <w:lang w:val="sq-AL"/>
        </w:rPr>
        <w:t xml:space="preserve"> në Kosovë, Ligji </w:t>
      </w:r>
      <w:r w:rsidR="00B865A3">
        <w:rPr>
          <w:rFonts w:cstheme="minorHAnsi"/>
          <w:lang w:val="sq-AL"/>
        </w:rPr>
        <w:t xml:space="preserve">aktual </w:t>
      </w:r>
      <w:r w:rsidRPr="00CB22D3">
        <w:rPr>
          <w:rFonts w:cstheme="minorHAnsi"/>
          <w:lang w:val="sq-AL"/>
        </w:rPr>
        <w:t xml:space="preserve">për Prokurimin Publik deri më tani ka pësuar </w:t>
      </w:r>
      <w:r w:rsidR="00B865A3">
        <w:rPr>
          <w:rFonts w:cstheme="minorHAnsi"/>
          <w:lang w:val="sq-AL"/>
        </w:rPr>
        <w:t>tre</w:t>
      </w:r>
      <w:r w:rsidRPr="00CB22D3">
        <w:rPr>
          <w:rFonts w:cstheme="minorHAnsi"/>
          <w:lang w:val="sq-AL"/>
        </w:rPr>
        <w:t xml:space="preserve"> </w:t>
      </w:r>
      <w:proofErr w:type="spellStart"/>
      <w:r w:rsidRPr="00CB22D3">
        <w:rPr>
          <w:rFonts w:cstheme="minorHAnsi"/>
          <w:lang w:val="sq-AL"/>
        </w:rPr>
        <w:t>amandamente</w:t>
      </w:r>
      <w:proofErr w:type="spellEnd"/>
      <w:r w:rsidR="00B865A3">
        <w:rPr>
          <w:rFonts w:cstheme="minorHAnsi"/>
          <w:lang w:val="sq-AL"/>
        </w:rPr>
        <w:t>, dhe janë shfuqizuar katër ligje paraprake</w:t>
      </w:r>
      <w:r w:rsidRPr="00CB22D3">
        <w:rPr>
          <w:rFonts w:cstheme="minorHAnsi"/>
          <w:lang w:val="sq-AL"/>
        </w:rPr>
        <w:t>. Ligji a</w:t>
      </w:r>
      <w:r w:rsidR="000C5BFE" w:rsidRPr="00CB22D3">
        <w:rPr>
          <w:rFonts w:cstheme="minorHAnsi"/>
          <w:lang w:val="sq-AL"/>
        </w:rPr>
        <w:t>k</w:t>
      </w:r>
      <w:r w:rsidRPr="00CB22D3">
        <w:rPr>
          <w:rFonts w:cstheme="minorHAnsi"/>
          <w:lang w:val="sq-AL"/>
        </w:rPr>
        <w:t>tual nr. 04 / L-042 për prokurimin publik në Republikën e Kosovës, ka hyrë në fuqi më 4 tetor 2011 dhe që atëherë është ndryshuar tri herë. Dy ndryshime hynë në fuqi në janar dhe mars 2016. Këto ndryshime janë iniciuar për të harmonizuar ligjin ekzistues me</w:t>
      </w:r>
      <w:bookmarkStart w:id="0" w:name="_GoBack"/>
      <w:bookmarkEnd w:id="0"/>
      <w:r w:rsidRPr="00CB22D3">
        <w:rPr>
          <w:rFonts w:cstheme="minorHAnsi"/>
          <w:lang w:val="sq-AL"/>
        </w:rPr>
        <w:t xml:space="preserve"> direktivën e BE-së 2014/24 / BE të Parlamentit Evropian dhe të Këshillit Evropian. Në vazhdim, ligji primar plotësohet edhe nga legjislacioni sekondar, I cili përbëhet nga: (1) Rregullat dhe Udhëzimet Operative për Prokurimin Publik, (2) Plani i Menaxhimit të Kontratave, (3) Kodi i Etikës së Prokurimit, (4) Rregullat që rregullojnë shitjen dhe asgjësimin e pasurisë, (5) Rregullat për paraqitjen e ankesave, dhe (6) Udhëzimet e Prokurimit për Misionet Diplomatike. Kuadri ligjor për prokurimet publike është kryesisht në përputhje me </w:t>
      </w:r>
      <w:proofErr w:type="spellStart"/>
      <w:r w:rsidRPr="00CB22D3">
        <w:rPr>
          <w:rFonts w:cstheme="minorHAnsi"/>
          <w:lang w:val="sq-AL"/>
        </w:rPr>
        <w:t>acquis</w:t>
      </w:r>
      <w:proofErr w:type="spellEnd"/>
      <w:r w:rsidRPr="00CB22D3">
        <w:rPr>
          <w:rFonts w:cstheme="minorHAnsi"/>
          <w:lang w:val="sq-AL"/>
        </w:rPr>
        <w:t xml:space="preserve"> të BE-së për prokurimin publik, duke përfshirë disa dispozita nga Direktivat e BE-së të vitit 2014 mbi prokurimin publik. Megjithatë, Direktivat e vitit 2014 ende nuk janë </w:t>
      </w:r>
      <w:r w:rsidR="00CB22D3">
        <w:rPr>
          <w:rFonts w:cstheme="minorHAnsi"/>
          <w:lang w:val="sq-AL"/>
        </w:rPr>
        <w:t>përfshirë</w:t>
      </w:r>
      <w:r w:rsidRPr="00CB22D3">
        <w:rPr>
          <w:rFonts w:cstheme="minorHAnsi"/>
          <w:lang w:val="sq-AL"/>
        </w:rPr>
        <w:t xml:space="preserve"> plotësisht në legjislacion. Synimet kryesore të politikës së prokurimit publik, siç janë transparenca, trajtimi i barabartë dhe konkurrenca e lirë dhe e paarritshme, janë të përfshira në Ligjin e Prokurimit Publik.</w:t>
      </w:r>
    </w:p>
    <w:p w14:paraId="46B66FC4" w14:textId="77777777" w:rsidR="00CB22D3" w:rsidRDefault="00640272" w:rsidP="00CB22D3">
      <w:pPr>
        <w:shd w:val="clear" w:color="auto" w:fill="FFFFFF"/>
        <w:spacing w:before="100" w:beforeAutospacing="1" w:after="100" w:afterAutospacing="1" w:line="315" w:lineRule="atLeast"/>
        <w:jc w:val="both"/>
        <w:rPr>
          <w:rFonts w:cstheme="minorHAnsi"/>
          <w:lang w:val="sq-AL"/>
        </w:rPr>
      </w:pPr>
      <w:r w:rsidRPr="00CB22D3">
        <w:rPr>
          <w:rFonts w:cstheme="minorHAnsi"/>
          <w:lang w:val="sq-AL"/>
        </w:rPr>
        <w:t xml:space="preserve">Megjithatë, Zyra Kombëtare e Auditimit gjatë </w:t>
      </w:r>
      <w:proofErr w:type="spellStart"/>
      <w:r w:rsidRPr="00CB22D3">
        <w:rPr>
          <w:rFonts w:cstheme="minorHAnsi"/>
          <w:lang w:val="sq-AL"/>
        </w:rPr>
        <w:t>auditimeve</w:t>
      </w:r>
      <w:proofErr w:type="spellEnd"/>
      <w:r w:rsidRPr="00CB22D3">
        <w:rPr>
          <w:rFonts w:cstheme="minorHAnsi"/>
          <w:lang w:val="sq-AL"/>
        </w:rPr>
        <w:t xml:space="preserve"> për vitin 2017 ka identifikuar disa probleme në Prokurimin Publik, si vonesat në fillimin e procedurave të prokurimit, kohëzgjatjen e shtuar për shkak të procedurave të ankesave dhe dështimet e operatorëve ekonomikë për të përmbushur detyrimet </w:t>
      </w:r>
      <w:proofErr w:type="spellStart"/>
      <w:r w:rsidRPr="00CB22D3">
        <w:rPr>
          <w:rFonts w:cstheme="minorHAnsi"/>
          <w:lang w:val="sq-AL"/>
        </w:rPr>
        <w:t>kontraktuale</w:t>
      </w:r>
      <w:proofErr w:type="spellEnd"/>
      <w:r w:rsidRPr="00CB22D3">
        <w:rPr>
          <w:rFonts w:cstheme="minorHAnsi"/>
          <w:lang w:val="sq-AL"/>
        </w:rPr>
        <w:t xml:space="preserve"> në kohën e duhur, si disa nga faktorët kryesorë që rezultojnë me ritme më të ngadaltë të ekzekutimit të buxhetit, veçanërisht për buxhetin për investime kapitale. Në vazhdim, Agjencia Kundër Korrupsionit gjatë vitit 2017 ka identifikuar 13 gjetje të mëdha lidhur me prokurimin </w:t>
      </w:r>
      <w:r w:rsidR="000C5BFE" w:rsidRPr="00CB22D3">
        <w:rPr>
          <w:rFonts w:cstheme="minorHAnsi"/>
          <w:lang w:val="sq-AL"/>
        </w:rPr>
        <w:t>publik</w:t>
      </w:r>
      <w:r w:rsidRPr="00CB22D3">
        <w:rPr>
          <w:rFonts w:cstheme="minorHAnsi"/>
          <w:lang w:val="sq-AL"/>
        </w:rPr>
        <w:t xml:space="preserve">, e që </w:t>
      </w:r>
      <w:r w:rsidRPr="00CB22D3">
        <w:rPr>
          <w:rFonts w:cstheme="minorHAnsi"/>
          <w:lang w:val="sq-AL"/>
        </w:rPr>
        <w:t xml:space="preserve">kanë të bëjnë me integritetin dhe mosndëshkimin. Po ashtu, raporte të ndryshme nga shoqëria civile dhe mediat në Kosovë, tregojnë shqetësime në lidhje me fenomenin e dhënies së tenderëve për miqtë dhe anëtarët e familjes së politikanëve në pushtet, ose të zyrtarëve të prokurimit, mosrespektimit të ligjit nga autoritetet kontraktuese, transparencën e kufizuar, manipulimin e ofertave, menaxhimin e dobët të kontratave, rregullimin e çmimeve pas dhënies së kontratave, presionin politik, kapjen e shtetit, problemet me platformën elektronike të prokurimit dhe ndikimin politik dhe mosndëshkimin. Për më shumë, Raporti i Progresit për Kosovën për vitin 2017 vazhdon të theksoj kapacitetin e dobët të institucioneve publike të prokurimit publik, monitorimin dhe ekzekutimin e pamjaftueshëm të kontratave dhe sistemet e dobëta të mjeteve juridike, të cilat janë të ndjeshme ndaj korrupsionit në rastin e prokurimit publik. Fondi Monetar Ndërkombëtar, në raportin e tij për Kosovën, shpreh shqetësime rreth projekteve të motivuara politikisht, ndërsa Këshilli i Evropës, Projekti për Krime Ekonomike në Kosovë (PECK II) në raportin e saj të vlerësimit të rrezikut të korrupsionit në prokurimin publik në Kosovë, ka identifikuar pesë fusha për zhvillimin e politikave </w:t>
      </w:r>
      <w:proofErr w:type="spellStart"/>
      <w:r w:rsidRPr="00CB22D3">
        <w:rPr>
          <w:rFonts w:cstheme="minorHAnsi"/>
          <w:lang w:val="sq-AL"/>
        </w:rPr>
        <w:t>prioritare</w:t>
      </w:r>
      <w:proofErr w:type="spellEnd"/>
      <w:r w:rsidRPr="00CB22D3">
        <w:rPr>
          <w:rFonts w:cstheme="minorHAnsi"/>
          <w:lang w:val="sq-AL"/>
        </w:rPr>
        <w:t xml:space="preserve">. Të pesë fushat ndërlidhen me ndikimin politik në aktivitete të ndryshme. Në vitin 2015, OECD (SIGMA) bëri vlerësime gjithëpërfshirëse të Matjes Bazë për shtatë vendet kandidate për zgjerim të BE dhe kandidatët potencialë kundër Parimeve të Administratës Publike. Ndërsa raporti nënvizon disa përparime që nga viti 2015, veçanërisht në përputhje me parimet e Traktatit për Funksionimin e Bashkimit </w:t>
      </w:r>
      <w:proofErr w:type="spellStart"/>
      <w:r w:rsidRPr="00CB22D3">
        <w:rPr>
          <w:rFonts w:cstheme="minorHAnsi"/>
          <w:lang w:val="sq-AL"/>
        </w:rPr>
        <w:t>Europian</w:t>
      </w:r>
      <w:proofErr w:type="spellEnd"/>
      <w:r w:rsidRPr="00CB22D3">
        <w:rPr>
          <w:rFonts w:cstheme="minorHAnsi"/>
          <w:lang w:val="sq-AL"/>
        </w:rPr>
        <w:t xml:space="preserve"> dhe </w:t>
      </w:r>
      <w:proofErr w:type="spellStart"/>
      <w:r w:rsidRPr="00CB22D3">
        <w:rPr>
          <w:rFonts w:cstheme="minorHAnsi"/>
          <w:lang w:val="sq-AL"/>
        </w:rPr>
        <w:t>acquis</w:t>
      </w:r>
      <w:proofErr w:type="spellEnd"/>
      <w:r w:rsidRPr="00CB22D3">
        <w:rPr>
          <w:rFonts w:cstheme="minorHAnsi"/>
          <w:lang w:val="sq-AL"/>
        </w:rPr>
        <w:t xml:space="preserve"> të Bashkimit Evropian dhe iniciativës për Reformën e Administratës Publike. Sipas raportit, sfidat kryesore në prokurimin publik janë të lidhura me planifikimin e dobët, përdorimin e tepruar të kriterit më të ulët të çmimeve, menaxhimin e kontratave kryesisht të lidhura me dështimin për të marrë vlerën për paratë dhe pagesat.</w:t>
      </w:r>
    </w:p>
    <w:p w14:paraId="2321E8AB" w14:textId="77777777" w:rsidR="004A335F" w:rsidRDefault="004A335F" w:rsidP="004A335F">
      <w:pPr>
        <w:shd w:val="clear" w:color="auto" w:fill="FFFFFF"/>
        <w:spacing w:before="100" w:beforeAutospacing="1" w:after="100" w:afterAutospacing="1" w:line="315" w:lineRule="atLeast"/>
        <w:jc w:val="both"/>
        <w:rPr>
          <w:rFonts w:cstheme="minorHAnsi"/>
          <w:lang w:val="sq-AL"/>
        </w:rPr>
      </w:pPr>
      <w:r>
        <w:rPr>
          <w:rFonts w:cstheme="minorHAnsi"/>
          <w:lang w:val="sq-AL"/>
        </w:rPr>
        <w:lastRenderedPageBreak/>
        <w:t>Gjatë Forumit Global të OECD-së për qeverisje, të mbajtur me 2004, m</w:t>
      </w:r>
      <w:r w:rsidRPr="00D735AD">
        <w:rPr>
          <w:rFonts w:cstheme="minorHAnsi"/>
          <w:lang w:val="sq-AL"/>
        </w:rPr>
        <w:t xml:space="preserve">ungesa e transparencës dhe llogaridhënies u </w:t>
      </w:r>
      <w:r>
        <w:rPr>
          <w:rFonts w:cstheme="minorHAnsi"/>
          <w:lang w:val="sq-AL"/>
        </w:rPr>
        <w:t xml:space="preserve">identifikuan si kërcënimi më </w:t>
      </w:r>
      <w:r w:rsidRPr="00D735AD">
        <w:rPr>
          <w:rFonts w:cstheme="minorHAnsi"/>
          <w:lang w:val="sq-AL"/>
        </w:rPr>
        <w:t>madh për integritetin në prokurimin publik</w:t>
      </w:r>
      <w:r>
        <w:rPr>
          <w:rFonts w:cstheme="minorHAnsi"/>
          <w:lang w:val="sq-AL"/>
        </w:rPr>
        <w:t xml:space="preserve">. Për më shumë, OEDC kishte bërë një hulumtim </w:t>
      </w:r>
      <w:r w:rsidRPr="00627D37">
        <w:rPr>
          <w:rFonts w:cstheme="minorHAnsi"/>
          <w:lang w:val="sq-AL"/>
        </w:rPr>
        <w:t>midis praktikuesve të prokurimit në qeveritë qendrore</w:t>
      </w:r>
      <w:r>
        <w:rPr>
          <w:rFonts w:cstheme="minorHAnsi"/>
          <w:lang w:val="sq-AL"/>
        </w:rPr>
        <w:t xml:space="preserve"> të disa shteteve evropiane dhe botërore. </w:t>
      </w:r>
      <w:r w:rsidRPr="00627D37">
        <w:rPr>
          <w:rFonts w:cstheme="minorHAnsi"/>
          <w:lang w:val="sq-AL"/>
        </w:rPr>
        <w:t xml:space="preserve">Gjetjet e </w:t>
      </w:r>
      <w:r>
        <w:rPr>
          <w:rFonts w:cstheme="minorHAnsi"/>
          <w:lang w:val="sq-AL"/>
        </w:rPr>
        <w:t xml:space="preserve">këtij hulumtimi </w:t>
      </w:r>
      <w:r w:rsidRPr="00627D37">
        <w:rPr>
          <w:rFonts w:cstheme="minorHAnsi"/>
          <w:lang w:val="sq-AL"/>
        </w:rPr>
        <w:t xml:space="preserve">konfirmuan se transparenca dhe përgjegjësia janë çelësi për rritjen e integritetit gjatë gjithë ciklit të prokurimit, përfshirë në vlerësimin e nevojave dhe </w:t>
      </w:r>
      <w:r w:rsidRPr="00627D37">
        <w:rPr>
          <w:rFonts w:cstheme="minorHAnsi"/>
          <w:lang w:val="sq-AL"/>
        </w:rPr>
        <w:t xml:space="preserve">menaxhimin e kontratave. </w:t>
      </w:r>
      <w:r>
        <w:rPr>
          <w:rFonts w:cstheme="minorHAnsi"/>
          <w:lang w:val="sq-AL"/>
        </w:rPr>
        <w:t>Hulumtimi</w:t>
      </w:r>
      <w:r w:rsidRPr="00627D37">
        <w:rPr>
          <w:rFonts w:cstheme="minorHAnsi"/>
          <w:lang w:val="sq-AL"/>
        </w:rPr>
        <w:t xml:space="preserve"> gjithashtu zbuloi se prokurimi publik konsiderohet gjithnjë e më shumë si n</w:t>
      </w:r>
      <w:r>
        <w:rPr>
          <w:rFonts w:cstheme="minorHAnsi"/>
          <w:lang w:val="sq-AL"/>
        </w:rPr>
        <w:t>j</w:t>
      </w:r>
      <w:r w:rsidRPr="00627D37">
        <w:rPr>
          <w:rFonts w:cstheme="minorHAnsi"/>
          <w:lang w:val="sq-AL"/>
        </w:rPr>
        <w:t xml:space="preserve">ë profesion strategjik që luan një rol qendror në parandalimin e </w:t>
      </w:r>
      <w:proofErr w:type="spellStart"/>
      <w:r w:rsidRPr="00627D37">
        <w:rPr>
          <w:rFonts w:cstheme="minorHAnsi"/>
          <w:lang w:val="sq-AL"/>
        </w:rPr>
        <w:t>keqmenaxhimit</w:t>
      </w:r>
      <w:proofErr w:type="spellEnd"/>
      <w:r w:rsidRPr="00627D37">
        <w:rPr>
          <w:rFonts w:cstheme="minorHAnsi"/>
          <w:lang w:val="sq-AL"/>
        </w:rPr>
        <w:t xml:space="preserve"> dhe minimizimin e potenciali</w:t>
      </w:r>
      <w:r>
        <w:rPr>
          <w:rFonts w:cstheme="minorHAnsi"/>
          <w:lang w:val="sq-AL"/>
        </w:rPr>
        <w:t>t</w:t>
      </w:r>
      <w:r w:rsidRPr="00627D37">
        <w:rPr>
          <w:rFonts w:cstheme="minorHAnsi"/>
          <w:lang w:val="sq-AL"/>
        </w:rPr>
        <w:t xml:space="preserve"> të korrupsionit në përdorimin e fondeve publike.</w:t>
      </w:r>
      <w:r>
        <w:rPr>
          <w:rFonts w:cstheme="minorHAnsi"/>
          <w:lang w:val="sq-AL"/>
        </w:rPr>
        <w:t xml:space="preserve"> Për më shumë, i</w:t>
      </w:r>
      <w:r w:rsidRPr="004A335F">
        <w:rPr>
          <w:rFonts w:cstheme="minorHAnsi"/>
          <w:lang w:val="sq-AL"/>
        </w:rPr>
        <w:t xml:space="preserve">ntegriteti në prokurimin publik është një mjet i fuqishëm për ofrimin e shërbimeve efektive dhe si i tillë rrit besimin </w:t>
      </w:r>
      <w:r>
        <w:rPr>
          <w:rFonts w:cstheme="minorHAnsi"/>
          <w:lang w:val="sq-AL"/>
        </w:rPr>
        <w:t xml:space="preserve">e qytetarëve </w:t>
      </w:r>
      <w:r w:rsidRPr="004A335F">
        <w:rPr>
          <w:rFonts w:cstheme="minorHAnsi"/>
          <w:lang w:val="sq-AL"/>
        </w:rPr>
        <w:t>në institucionet shtetërore</w:t>
      </w:r>
      <w:r>
        <w:rPr>
          <w:rFonts w:cstheme="minorHAnsi"/>
          <w:lang w:val="sq-AL"/>
        </w:rPr>
        <w:t xml:space="preserve">. </w:t>
      </w:r>
    </w:p>
    <w:p w14:paraId="236D48D9" w14:textId="5FEA8931" w:rsidR="004A335F" w:rsidRDefault="004A335F" w:rsidP="00CB22D3">
      <w:pPr>
        <w:shd w:val="clear" w:color="auto" w:fill="FFFFFF"/>
        <w:spacing w:before="100" w:beforeAutospacing="1" w:after="100" w:afterAutospacing="1" w:line="315" w:lineRule="atLeast"/>
        <w:jc w:val="both"/>
        <w:rPr>
          <w:rFonts w:cstheme="minorHAnsi"/>
          <w:lang w:val="sq-AL"/>
        </w:rPr>
        <w:sectPr w:rsidR="004A335F" w:rsidSect="00B865A3">
          <w:type w:val="continuous"/>
          <w:pgSz w:w="11906" w:h="16838" w:code="9"/>
          <w:pgMar w:top="1706" w:right="926" w:bottom="1440" w:left="1080" w:header="0" w:footer="750" w:gutter="0"/>
          <w:cols w:num="2" w:space="720"/>
          <w:noEndnote/>
          <w:titlePg/>
          <w:docGrid w:linePitch="326"/>
        </w:sectPr>
      </w:pPr>
    </w:p>
    <w:p w14:paraId="500D35B8" w14:textId="77777777" w:rsidR="004A335F" w:rsidRDefault="004A335F" w:rsidP="004A335F">
      <w:pPr>
        <w:rPr>
          <w:rFonts w:eastAsia="Times New Roman"/>
          <w:lang w:val="sq-AL"/>
        </w:rPr>
      </w:pPr>
    </w:p>
    <w:p w14:paraId="457C1BCE" w14:textId="39799A65" w:rsidR="00FC6A0B" w:rsidRPr="00CB22D3" w:rsidRDefault="004A335F" w:rsidP="00CB22D3">
      <w:pPr>
        <w:pStyle w:val="Heading1"/>
        <w:rPr>
          <w:rFonts w:eastAsia="Times New Roman"/>
          <w:lang w:val="sq-AL"/>
        </w:rPr>
      </w:pPr>
      <w:r>
        <w:rPr>
          <w:rFonts w:eastAsia="Times New Roman"/>
          <w:lang w:val="sq-AL"/>
        </w:rPr>
        <w:t>Politikat aktuale</w:t>
      </w:r>
    </w:p>
    <w:p w14:paraId="76FA6D93" w14:textId="77777777" w:rsidR="003A68E0" w:rsidRDefault="003A68E0" w:rsidP="004A335F">
      <w:pPr>
        <w:shd w:val="clear" w:color="auto" w:fill="FFFFFF"/>
        <w:spacing w:before="100" w:beforeAutospacing="1" w:after="100" w:afterAutospacing="1" w:line="315" w:lineRule="atLeast"/>
        <w:jc w:val="both"/>
        <w:rPr>
          <w:rFonts w:cstheme="minorHAnsi"/>
          <w:lang w:val="sq-AL"/>
        </w:rPr>
        <w:sectPr w:rsidR="003A68E0" w:rsidSect="00D735AD">
          <w:headerReference w:type="first" r:id="rId13"/>
          <w:type w:val="continuous"/>
          <w:pgSz w:w="11906" w:h="16838" w:code="9"/>
          <w:pgMar w:top="1350" w:right="1134" w:bottom="1440" w:left="1134" w:header="0" w:footer="750" w:gutter="0"/>
          <w:cols w:space="720"/>
          <w:noEndnote/>
          <w:titlePg/>
          <w:docGrid w:linePitch="326"/>
        </w:sectPr>
      </w:pPr>
    </w:p>
    <w:p w14:paraId="32089D4E" w14:textId="50C37F60" w:rsidR="004A335F" w:rsidRDefault="004A335F" w:rsidP="004A335F">
      <w:pPr>
        <w:shd w:val="clear" w:color="auto" w:fill="FFFFFF"/>
        <w:spacing w:before="100" w:beforeAutospacing="1" w:after="100" w:afterAutospacing="1" w:line="315" w:lineRule="atLeast"/>
        <w:jc w:val="both"/>
        <w:rPr>
          <w:rFonts w:cstheme="minorHAnsi"/>
          <w:lang w:val="sq-AL"/>
        </w:rPr>
      </w:pPr>
      <w:r>
        <w:rPr>
          <w:rFonts w:cstheme="minorHAnsi"/>
          <w:lang w:val="sq-AL"/>
        </w:rPr>
        <w:t xml:space="preserve">Kosova ka bërë disa përditësime në ligjet dhe platformat qeveritare për sa i përket ngritjes së transparencës, edhe pse ka ende hapësirë për përmirësime, sidomos lidhur me hapjen e të dhënave </w:t>
      </w:r>
      <w:proofErr w:type="spellStart"/>
      <w:r>
        <w:rPr>
          <w:rFonts w:cstheme="minorHAnsi"/>
          <w:lang w:val="sq-AL"/>
        </w:rPr>
        <w:t>konform</w:t>
      </w:r>
      <w:proofErr w:type="spellEnd"/>
      <w:r>
        <w:rPr>
          <w:rFonts w:cstheme="minorHAnsi"/>
          <w:lang w:val="sq-AL"/>
        </w:rPr>
        <w:t xml:space="preserve"> politikave të Partneritetit për Qeverisje të Hapur (OGP), ku Kosova ka aplikuar për anëtarësim qysh në vitin 2014. </w:t>
      </w:r>
    </w:p>
    <w:p w14:paraId="64B2A49A" w14:textId="5F476390" w:rsidR="00F332B2" w:rsidRDefault="004A335F" w:rsidP="00DF15FA">
      <w:pPr>
        <w:shd w:val="clear" w:color="auto" w:fill="FFFFFF"/>
        <w:spacing w:before="100" w:beforeAutospacing="1" w:after="100" w:afterAutospacing="1" w:line="315" w:lineRule="atLeast"/>
        <w:jc w:val="both"/>
        <w:rPr>
          <w:rFonts w:cstheme="minorHAnsi"/>
          <w:lang w:val="sq-AL"/>
        </w:rPr>
      </w:pPr>
      <w:r>
        <w:rPr>
          <w:rFonts w:cstheme="minorHAnsi"/>
          <w:lang w:val="sq-AL"/>
        </w:rPr>
        <w:t xml:space="preserve">Për sa i përket llogaridhënies në prokurim Publik, Kosova ka disa nivele të llogaridhënies publike dhe penale. Në përputhje me dispozitat ligjore të ligjit të atëhershëm për prokurim publik (2007/20), në Korrik të vitit 2008, Kuvendi i Kosovës kishte themeluar </w:t>
      </w:r>
      <w:r w:rsidRPr="004A335F">
        <w:rPr>
          <w:rFonts w:cstheme="minorHAnsi"/>
          <w:lang w:val="sq-AL"/>
        </w:rPr>
        <w:t>Organi</w:t>
      </w:r>
      <w:r>
        <w:rPr>
          <w:rFonts w:cstheme="minorHAnsi"/>
          <w:lang w:val="sq-AL"/>
        </w:rPr>
        <w:t>n</w:t>
      </w:r>
      <w:r w:rsidRPr="004A335F">
        <w:rPr>
          <w:rFonts w:cstheme="minorHAnsi"/>
          <w:lang w:val="sq-AL"/>
        </w:rPr>
        <w:t xml:space="preserve"> Shqyrtues i Prokurimit (OSHP)</w:t>
      </w:r>
      <w:r>
        <w:rPr>
          <w:rFonts w:cstheme="minorHAnsi"/>
          <w:lang w:val="sq-AL"/>
        </w:rPr>
        <w:t xml:space="preserve">. </w:t>
      </w:r>
      <w:r w:rsidR="00DF15FA" w:rsidRPr="00DF15FA">
        <w:rPr>
          <w:rFonts w:cstheme="minorHAnsi"/>
          <w:lang w:val="sq-AL"/>
        </w:rPr>
        <w:t xml:space="preserve">OSHP është përgjegjëse për zbatimin e procedurave për shqyrtimin e prokurimit </w:t>
      </w:r>
      <w:r w:rsidR="00DF15FA">
        <w:rPr>
          <w:rFonts w:cstheme="minorHAnsi"/>
          <w:lang w:val="sq-AL"/>
        </w:rPr>
        <w:t xml:space="preserve">publik </w:t>
      </w:r>
      <w:r w:rsidR="00DF15FA" w:rsidRPr="00DF15FA">
        <w:rPr>
          <w:rFonts w:cstheme="minorHAnsi"/>
          <w:lang w:val="sq-AL"/>
        </w:rPr>
        <w:t xml:space="preserve">dhe kanë autoritetin dhe përgjegjësitë e parashikuara në </w:t>
      </w:r>
      <w:r w:rsidR="00DF15FA">
        <w:rPr>
          <w:rFonts w:cstheme="minorHAnsi"/>
          <w:lang w:val="sq-AL"/>
        </w:rPr>
        <w:t xml:space="preserve">Ligjin për Prokurim Publik. </w:t>
      </w:r>
      <w:r w:rsidR="00466DBA">
        <w:rPr>
          <w:rFonts w:cstheme="minorHAnsi"/>
          <w:lang w:val="sq-AL"/>
        </w:rPr>
        <w:t xml:space="preserve">Gjatë vitit 2017, OSHP kishte shqyrtuar 553 ankesa (5% të numrit të përgjithshëm të prokurimeve publike për të njëjtin vit), nga të cilat </w:t>
      </w:r>
      <w:r w:rsidR="003A68E0">
        <w:rPr>
          <w:rFonts w:cstheme="minorHAnsi"/>
          <w:lang w:val="sq-AL"/>
        </w:rPr>
        <w:t xml:space="preserve">në 51% të rasteve ishin vërtetuar shkelje të dispozitave ligjore të prokurimit publik. Sipas vendimeve të OSHP, shkeljet më të shpeshta të ligjit për prokurimin publik kanë të bëjnë me trajtimin e barabartë dhe jo diskriminimin, dosjen e tenderit, përshtatja e specifikave teknike, ekzaminimi dhe vlerësimi i kontratave dhe kriteret për dhënien e kontratës. </w:t>
      </w:r>
    </w:p>
    <w:p w14:paraId="550690BD" w14:textId="2E77907A" w:rsidR="00DF15FA" w:rsidRDefault="00B633A5" w:rsidP="00DF15FA">
      <w:pPr>
        <w:shd w:val="clear" w:color="auto" w:fill="FFFFFF"/>
        <w:spacing w:before="100" w:beforeAutospacing="1" w:after="100" w:afterAutospacing="1" w:line="315" w:lineRule="atLeast"/>
        <w:jc w:val="both"/>
        <w:rPr>
          <w:rFonts w:cstheme="minorHAnsi"/>
          <w:lang w:val="sq-AL"/>
        </w:rPr>
      </w:pPr>
      <w:r>
        <w:rPr>
          <w:rFonts w:cstheme="minorHAnsi"/>
          <w:lang w:val="sq-AL"/>
        </w:rPr>
        <w:t xml:space="preserve">Në vazhdim,  </w:t>
      </w:r>
      <w:r w:rsidR="00F332B2">
        <w:rPr>
          <w:rFonts w:cstheme="minorHAnsi"/>
          <w:lang w:val="sq-AL"/>
        </w:rPr>
        <w:t xml:space="preserve">nëse një Autoritet Kontraktues parashtron një kërkesë </w:t>
      </w:r>
      <w:r w:rsidR="00DF15FA" w:rsidRPr="00DF15FA">
        <w:rPr>
          <w:rFonts w:cstheme="minorHAnsi"/>
          <w:lang w:val="sq-AL"/>
        </w:rPr>
        <w:t>lidhje me paraqitjen e të dhënave të rreme ose të një dokumenti të falsifikuar nga operatori ekonomik, OSHP është e obliguar dhe ka autoritetin që të shqyrtojë dhe të diskualifikojë operatorin ekonomik nga pjesëmarrja në prokurim publik për një periudhë deri në një (1) vjeçare.</w:t>
      </w:r>
      <w:r w:rsidR="00F332B2">
        <w:rPr>
          <w:rFonts w:cstheme="minorHAnsi"/>
          <w:lang w:val="sq-AL"/>
        </w:rPr>
        <w:t xml:space="preserve"> Edhe pse kjo dispozitë ligjore është vendosur për të përshpejtuar procesin e reagimit dhe parandalimin e përfitimit të Operatorëve Ekonomik nga prokurimi publik, mos veprimi i OSHP </w:t>
      </w:r>
      <w:proofErr w:type="spellStart"/>
      <w:r w:rsidR="00F332B2">
        <w:rPr>
          <w:rFonts w:cstheme="minorHAnsi"/>
          <w:lang w:val="sq-AL"/>
        </w:rPr>
        <w:t>konform</w:t>
      </w:r>
      <w:proofErr w:type="spellEnd"/>
      <w:r w:rsidR="00F332B2">
        <w:rPr>
          <w:rFonts w:cstheme="minorHAnsi"/>
          <w:lang w:val="sq-AL"/>
        </w:rPr>
        <w:t xml:space="preserve"> dispozitave të Kodit Penal për t’i raportuar tutje apo deponuar kallëzim penal pas verifikimit të shkeljes, po i amniston bizneset nga vepra penale, duke paraqitur një problem në zbatimin e dispozitave ligjore kundrejt bizneseve të cilat (ato apo ndonjë nga pronarët) kanë qenë të dënuar për vepra penale.</w:t>
      </w:r>
    </w:p>
    <w:p w14:paraId="3BEE6679" w14:textId="4C97FD44" w:rsidR="0045079C" w:rsidRDefault="004F78D2" w:rsidP="00DF15FA">
      <w:pPr>
        <w:shd w:val="clear" w:color="auto" w:fill="FFFFFF"/>
        <w:spacing w:before="100" w:beforeAutospacing="1" w:after="100" w:afterAutospacing="1" w:line="315" w:lineRule="atLeast"/>
        <w:jc w:val="both"/>
        <w:rPr>
          <w:rFonts w:cstheme="minorHAnsi"/>
          <w:lang w:val="sq-AL"/>
        </w:rPr>
      </w:pPr>
      <w:r>
        <w:rPr>
          <w:rFonts w:cstheme="minorHAnsi"/>
          <w:lang w:val="sq-AL"/>
        </w:rPr>
        <w:t xml:space="preserve">Nivel tjetër i llogaridhënies në Prokurim publik është edhe parashtrimi i ankesave dhe shqyrtimi nga gjykatat themelore të Kosovës. Megjithatë, raporte të ndryshme nga shoqëria civile, si dhe raporte ndërkombëtare, tregojnë për mungesën e kapaciteteve të këtij institucioni për të </w:t>
      </w:r>
      <w:proofErr w:type="spellStart"/>
      <w:r>
        <w:rPr>
          <w:rFonts w:cstheme="minorHAnsi"/>
          <w:lang w:val="sq-AL"/>
        </w:rPr>
        <w:t>procesuar</w:t>
      </w:r>
      <w:proofErr w:type="spellEnd"/>
      <w:r>
        <w:rPr>
          <w:rFonts w:cstheme="minorHAnsi"/>
          <w:lang w:val="sq-AL"/>
        </w:rPr>
        <w:t xml:space="preserve"> të gjitha shkeljet e identifikuara në prokurim publik, dhe marrjen e vendimeve të shpejta dhe të drejta lidhur me këto </w:t>
      </w:r>
      <w:proofErr w:type="spellStart"/>
      <w:r>
        <w:rPr>
          <w:rFonts w:cstheme="minorHAnsi"/>
          <w:lang w:val="sq-AL"/>
        </w:rPr>
        <w:t>qështje</w:t>
      </w:r>
      <w:proofErr w:type="spellEnd"/>
      <w:r>
        <w:rPr>
          <w:rFonts w:cstheme="minorHAnsi"/>
          <w:lang w:val="sq-AL"/>
        </w:rPr>
        <w:t>.</w:t>
      </w:r>
    </w:p>
    <w:p w14:paraId="02205B9A" w14:textId="77777777" w:rsidR="004F78D2" w:rsidRDefault="004F78D2" w:rsidP="00DF15FA">
      <w:pPr>
        <w:shd w:val="clear" w:color="auto" w:fill="FFFFFF"/>
        <w:spacing w:before="100" w:beforeAutospacing="1" w:after="100" w:afterAutospacing="1" w:line="315" w:lineRule="atLeast"/>
        <w:jc w:val="both"/>
        <w:rPr>
          <w:rFonts w:cstheme="minorHAnsi"/>
          <w:lang w:val="sq-AL"/>
        </w:rPr>
        <w:sectPr w:rsidR="004F78D2" w:rsidSect="004F78D2">
          <w:type w:val="continuous"/>
          <w:pgSz w:w="11906" w:h="16838" w:code="9"/>
          <w:pgMar w:top="1350" w:right="1134" w:bottom="1440" w:left="1134" w:header="0" w:footer="750" w:gutter="0"/>
          <w:cols w:num="2" w:space="720"/>
          <w:noEndnote/>
          <w:titlePg/>
          <w:docGrid w:linePitch="326"/>
        </w:sectPr>
      </w:pPr>
    </w:p>
    <w:p w14:paraId="7D28C9FD" w14:textId="73FB134D" w:rsidR="004F78D2" w:rsidRDefault="004F78D2" w:rsidP="00DF15FA">
      <w:pPr>
        <w:shd w:val="clear" w:color="auto" w:fill="FFFFFF"/>
        <w:spacing w:before="100" w:beforeAutospacing="1" w:after="100" w:afterAutospacing="1" w:line="315" w:lineRule="atLeast"/>
        <w:jc w:val="both"/>
        <w:rPr>
          <w:rFonts w:cstheme="minorHAnsi"/>
          <w:lang w:val="sq-AL"/>
        </w:rPr>
      </w:pPr>
      <w:r w:rsidRPr="00CB22D3">
        <w:rPr>
          <w:noProof/>
          <w:lang w:val="sq-AL"/>
        </w:rPr>
        <w:lastRenderedPageBreak/>
        <mc:AlternateContent>
          <mc:Choice Requires="wpg">
            <w:drawing>
              <wp:anchor distT="0" distB="0" distL="228600" distR="228600" simplePos="0" relativeHeight="251662336" behindDoc="1" locked="0" layoutInCell="1" allowOverlap="1" wp14:anchorId="359DAB1C" wp14:editId="4CE64889">
                <wp:simplePos x="0" y="0"/>
                <wp:positionH relativeFrom="margin">
                  <wp:posOffset>3328035</wp:posOffset>
                </wp:positionH>
                <wp:positionV relativeFrom="margin">
                  <wp:posOffset>-340360</wp:posOffset>
                </wp:positionV>
                <wp:extent cx="2990850" cy="893445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990850" cy="8934450"/>
                          <a:chOff x="0" y="0"/>
                          <a:chExt cx="1828800" cy="815104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774173"/>
                            <a:ext cx="1828800" cy="737686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F9549" w14:textId="77777777" w:rsidR="004F78D2" w:rsidRPr="000C5BFE" w:rsidRDefault="004F78D2" w:rsidP="004A335F">
                              <w:pPr>
                                <w:autoSpaceDE w:val="0"/>
                                <w:autoSpaceDN w:val="0"/>
                                <w:adjustRightInd w:val="0"/>
                                <w:jc w:val="both"/>
                                <w:rPr>
                                  <w:sz w:val="18"/>
                                  <w:szCs w:val="18"/>
                                </w:rPr>
                              </w:pPr>
                              <w:r w:rsidRPr="000C5BFE">
                                <w:rPr>
                                  <w:sz w:val="18"/>
                                  <w:szCs w:val="18"/>
                                </w:rPr>
                                <w:t xml:space="preserve">1.1 </w:t>
                              </w:r>
                              <w:proofErr w:type="spellStart"/>
                              <w:r w:rsidRPr="000C5BFE">
                                <w:rPr>
                                  <w:sz w:val="18"/>
                                  <w:szCs w:val="18"/>
                                </w:rPr>
                                <w:t>Interesi</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vlerat</w:t>
                              </w:r>
                              <w:proofErr w:type="spellEnd"/>
                              <w:r w:rsidRPr="000C5BFE">
                                <w:rPr>
                                  <w:sz w:val="18"/>
                                  <w:szCs w:val="18"/>
                                </w:rPr>
                                <w:t xml:space="preserve"> </w:t>
                              </w:r>
                              <w:proofErr w:type="spellStart"/>
                              <w:r w:rsidRPr="000C5BFE">
                                <w:rPr>
                                  <w:sz w:val="18"/>
                                  <w:szCs w:val="18"/>
                                </w:rPr>
                                <w:t>publike</w:t>
                              </w:r>
                              <w:proofErr w:type="spellEnd"/>
                              <w:r w:rsidRPr="000C5BFE">
                                <w:rPr>
                                  <w:sz w:val="18"/>
                                  <w:szCs w:val="18"/>
                                </w:rPr>
                                <w:t xml:space="preserve"> </w:t>
                              </w:r>
                              <w:proofErr w:type="spellStart"/>
                              <w:r w:rsidRPr="000C5BFE">
                                <w:rPr>
                                  <w:sz w:val="18"/>
                                  <w:szCs w:val="18"/>
                                </w:rPr>
                                <w:t>janë</w:t>
                              </w:r>
                              <w:proofErr w:type="spellEnd"/>
                              <w:r w:rsidRPr="000C5BFE">
                                <w:rPr>
                                  <w:sz w:val="18"/>
                                  <w:szCs w:val="18"/>
                                </w:rPr>
                                <w:t xml:space="preserve"> </w:t>
                              </w:r>
                              <w:proofErr w:type="spellStart"/>
                              <w:r w:rsidRPr="000C5BFE">
                                <w:rPr>
                                  <w:sz w:val="18"/>
                                  <w:szCs w:val="18"/>
                                </w:rPr>
                                <w:t>themeluar</w:t>
                              </w:r>
                              <w:proofErr w:type="spellEnd"/>
                              <w:r w:rsidRPr="000C5BFE">
                                <w:rPr>
                                  <w:sz w:val="18"/>
                                  <w:szCs w:val="18"/>
                                </w:rPr>
                                <w:t xml:space="preserve"> </w:t>
                              </w:r>
                              <w:proofErr w:type="spellStart"/>
                              <w:r w:rsidRPr="000C5BFE">
                                <w:rPr>
                                  <w:sz w:val="18"/>
                                  <w:szCs w:val="18"/>
                                </w:rPr>
                                <w:t>mbi</w:t>
                              </w:r>
                              <w:proofErr w:type="spellEnd"/>
                              <w:r w:rsidRPr="000C5BFE">
                                <w:rPr>
                                  <w:sz w:val="18"/>
                                  <w:szCs w:val="18"/>
                                </w:rPr>
                                <w:t xml:space="preserve"> </w:t>
                              </w:r>
                              <w:proofErr w:type="spellStart"/>
                              <w:r w:rsidRPr="000C5BFE">
                                <w:rPr>
                                  <w:sz w:val="18"/>
                                  <w:szCs w:val="18"/>
                                </w:rPr>
                                <w:t>Etikën</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përbëjnë</w:t>
                              </w:r>
                              <w:proofErr w:type="spellEnd"/>
                              <w:r w:rsidRPr="000C5BFE">
                                <w:rPr>
                                  <w:sz w:val="18"/>
                                  <w:szCs w:val="18"/>
                                </w:rPr>
                                <w:t xml:space="preserve"> </w:t>
                              </w:r>
                              <w:proofErr w:type="spellStart"/>
                              <w:r w:rsidRPr="000C5BFE">
                                <w:rPr>
                                  <w:sz w:val="18"/>
                                  <w:szCs w:val="18"/>
                                </w:rPr>
                                <w:t>burimin</w:t>
                              </w:r>
                              <w:proofErr w:type="spellEnd"/>
                              <w:r w:rsidRPr="000C5BFE">
                                <w:rPr>
                                  <w:sz w:val="18"/>
                                  <w:szCs w:val="18"/>
                                </w:rPr>
                                <w:t xml:space="preserve"> e </w:t>
                              </w:r>
                              <w:proofErr w:type="spellStart"/>
                              <w:r w:rsidRPr="000C5BFE">
                                <w:rPr>
                                  <w:sz w:val="18"/>
                                  <w:szCs w:val="18"/>
                                </w:rPr>
                                <w:t>parimeve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Etika</w:t>
                              </w:r>
                              <w:proofErr w:type="spellEnd"/>
                              <w:r w:rsidRPr="000C5BFE">
                                <w:rPr>
                                  <w:sz w:val="18"/>
                                  <w:szCs w:val="18"/>
                                </w:rPr>
                                <w:t xml:space="preserve"> </w:t>
                              </w:r>
                              <w:proofErr w:type="spellStart"/>
                              <w:r w:rsidRPr="000C5BFE">
                                <w:rPr>
                                  <w:sz w:val="18"/>
                                  <w:szCs w:val="18"/>
                                </w:rPr>
                                <w:t>gjithashtu</w:t>
                              </w:r>
                              <w:proofErr w:type="spellEnd"/>
                              <w:r w:rsidRPr="000C5BFE">
                                <w:rPr>
                                  <w:sz w:val="18"/>
                                  <w:szCs w:val="18"/>
                                </w:rPr>
                                <w:t xml:space="preserve"> </w:t>
                              </w:r>
                              <w:proofErr w:type="spellStart"/>
                              <w:r w:rsidRPr="000C5BFE">
                                <w:rPr>
                                  <w:sz w:val="18"/>
                                  <w:szCs w:val="18"/>
                                </w:rPr>
                                <w:t>përfshin</w:t>
                              </w:r>
                              <w:proofErr w:type="spellEnd"/>
                              <w:r w:rsidRPr="000C5BFE">
                                <w:rPr>
                                  <w:sz w:val="18"/>
                                  <w:szCs w:val="18"/>
                                </w:rPr>
                                <w:t xml:space="preserve"> </w:t>
                              </w:r>
                              <w:proofErr w:type="spellStart"/>
                              <w:r w:rsidRPr="000C5BFE">
                                <w:rPr>
                                  <w:sz w:val="18"/>
                                  <w:szCs w:val="18"/>
                                </w:rPr>
                                <w:t>vlerat</w:t>
                              </w:r>
                              <w:proofErr w:type="spellEnd"/>
                              <w:r w:rsidRPr="000C5BFE">
                                <w:rPr>
                                  <w:sz w:val="18"/>
                                  <w:szCs w:val="18"/>
                                </w:rPr>
                                <w:t xml:space="preserve"> </w:t>
                              </w:r>
                              <w:proofErr w:type="spellStart"/>
                              <w:r w:rsidRPr="000C5BFE">
                                <w:rPr>
                                  <w:sz w:val="18"/>
                                  <w:szCs w:val="18"/>
                                </w:rPr>
                                <w:t>thelbësore</w:t>
                              </w:r>
                              <w:proofErr w:type="spellEnd"/>
                              <w:r w:rsidRPr="000C5BFE">
                                <w:rPr>
                                  <w:sz w:val="18"/>
                                  <w:szCs w:val="18"/>
                                </w:rPr>
                                <w:t xml:space="preserve"> </w:t>
                              </w:r>
                              <w:proofErr w:type="spellStart"/>
                              <w:r w:rsidRPr="000C5BFE">
                                <w:rPr>
                                  <w:sz w:val="18"/>
                                  <w:szCs w:val="18"/>
                                </w:rPr>
                                <w:t>mbi</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cilat</w:t>
                              </w:r>
                              <w:proofErr w:type="spellEnd"/>
                              <w:r w:rsidRPr="000C5BFE">
                                <w:rPr>
                                  <w:sz w:val="18"/>
                                  <w:szCs w:val="18"/>
                                </w:rPr>
                                <w:t xml:space="preserve">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bazohet</w:t>
                              </w:r>
                              <w:proofErr w:type="spellEnd"/>
                              <w:r w:rsidRPr="000C5BFE">
                                <w:rPr>
                                  <w:sz w:val="18"/>
                                  <w:szCs w:val="18"/>
                                </w:rPr>
                                <w:t xml:space="preserve"> </w:t>
                              </w:r>
                              <w:proofErr w:type="spellStart"/>
                              <w:r w:rsidRPr="000C5BFE">
                                <w:rPr>
                                  <w:sz w:val="18"/>
                                  <w:szCs w:val="18"/>
                                </w:rPr>
                                <w:t>cilido</w:t>
                              </w:r>
                              <w:proofErr w:type="spellEnd"/>
                              <w:r w:rsidRPr="000C5BFE">
                                <w:rPr>
                                  <w:sz w:val="18"/>
                                  <w:szCs w:val="18"/>
                                </w:rPr>
                                <w:t xml:space="preserve"> </w:t>
                              </w:r>
                              <w:proofErr w:type="spellStart"/>
                              <w:r w:rsidRPr="000C5BFE">
                                <w:rPr>
                                  <w:sz w:val="18"/>
                                  <w:szCs w:val="18"/>
                                </w:rPr>
                                <w:t>profesion</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thelbësore</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autoritetet</w:t>
                              </w:r>
                              <w:proofErr w:type="spellEnd"/>
                              <w:r w:rsidRPr="000C5BFE">
                                <w:rPr>
                                  <w:sz w:val="18"/>
                                  <w:szCs w:val="18"/>
                                </w:rPr>
                                <w:t xml:space="preserve"> </w:t>
                              </w:r>
                              <w:proofErr w:type="spellStart"/>
                              <w:r w:rsidRPr="000C5BFE">
                                <w:rPr>
                                  <w:sz w:val="18"/>
                                  <w:szCs w:val="18"/>
                                </w:rPr>
                                <w:t>kontraktuese</w:t>
                              </w:r>
                              <w:proofErr w:type="spellEnd"/>
                              <w:r w:rsidRPr="000C5BFE">
                                <w:rPr>
                                  <w:sz w:val="18"/>
                                  <w:szCs w:val="18"/>
                                </w:rPr>
                                <w:t xml:space="preserve">, </w:t>
                              </w:r>
                              <w:proofErr w:type="spellStart"/>
                              <w:r w:rsidRPr="000C5BFE">
                                <w:rPr>
                                  <w:sz w:val="18"/>
                                  <w:szCs w:val="18"/>
                                </w:rPr>
                                <w:t>profesionistët</w:t>
                              </w:r>
                              <w:proofErr w:type="spellEnd"/>
                              <w:r w:rsidRPr="000C5BFE">
                                <w:rPr>
                                  <w:sz w:val="18"/>
                                  <w:szCs w:val="18"/>
                                </w:rPr>
                                <w:t xml:space="preserve"> e </w:t>
                              </w:r>
                              <w:proofErr w:type="spellStart"/>
                              <w:r w:rsidRPr="000C5BFE">
                                <w:rPr>
                                  <w:sz w:val="18"/>
                                  <w:szCs w:val="18"/>
                                </w:rPr>
                                <w:t>prokurimeve</w:t>
                              </w:r>
                              <w:proofErr w:type="spellEnd"/>
                              <w:r w:rsidRPr="000C5BFE">
                                <w:rPr>
                                  <w:sz w:val="18"/>
                                  <w:szCs w:val="18"/>
                                </w:rPr>
                                <w:t xml:space="preserve"> </w:t>
                              </w:r>
                              <w:proofErr w:type="spellStart"/>
                              <w:r w:rsidRPr="000C5BFE">
                                <w:rPr>
                                  <w:sz w:val="18"/>
                                  <w:szCs w:val="18"/>
                                </w:rPr>
                                <w:t>publike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aktorët</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ti</w:t>
                              </w:r>
                              <w:proofErr w:type="spellEnd"/>
                              <w:r w:rsidRPr="000C5BFE">
                                <w:rPr>
                                  <w:sz w:val="18"/>
                                  <w:szCs w:val="18"/>
                                </w:rPr>
                                <w:t xml:space="preserve"> </w:t>
                              </w:r>
                              <w:proofErr w:type="spellStart"/>
                              <w:r w:rsidRPr="000C5BFE">
                                <w:rPr>
                                  <w:sz w:val="18"/>
                                  <w:szCs w:val="18"/>
                                </w:rPr>
                                <w:t>përmbahen</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etik</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përcaktuar</w:t>
                              </w:r>
                              <w:proofErr w:type="spellEnd"/>
                              <w:r w:rsidRPr="000C5BFE">
                                <w:rPr>
                                  <w:sz w:val="18"/>
                                  <w:szCs w:val="18"/>
                                </w:rPr>
                                <w:t xml:space="preserve"> </w:t>
                              </w:r>
                              <w:proofErr w:type="spellStart"/>
                              <w:r w:rsidRPr="000C5BFE">
                                <w:rPr>
                                  <w:sz w:val="18"/>
                                  <w:szCs w:val="18"/>
                                </w:rPr>
                                <w:t>mirë</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vendosur</w:t>
                              </w:r>
                              <w:proofErr w:type="spellEnd"/>
                              <w:r w:rsidRPr="000C5BFE">
                                <w:rPr>
                                  <w:sz w:val="18"/>
                                  <w:szCs w:val="18"/>
                                </w:rPr>
                                <w:t>.</w:t>
                              </w:r>
                            </w:p>
                            <w:p w14:paraId="3D1EF21A" w14:textId="77777777" w:rsidR="004F78D2" w:rsidRPr="000C5BFE" w:rsidRDefault="004F78D2" w:rsidP="004A335F">
                              <w:pPr>
                                <w:autoSpaceDE w:val="0"/>
                                <w:autoSpaceDN w:val="0"/>
                                <w:adjustRightInd w:val="0"/>
                                <w:jc w:val="both"/>
                                <w:rPr>
                                  <w:sz w:val="18"/>
                                  <w:szCs w:val="18"/>
                                </w:rPr>
                              </w:pPr>
                              <w:r w:rsidRPr="000C5BFE">
                                <w:rPr>
                                  <w:sz w:val="18"/>
                                  <w:szCs w:val="18"/>
                                </w:rPr>
                                <w:t xml:space="preserve">1.2 </w:t>
                              </w:r>
                              <w:proofErr w:type="spellStart"/>
                              <w:r w:rsidRPr="000C5BFE">
                                <w:rPr>
                                  <w:sz w:val="18"/>
                                  <w:szCs w:val="18"/>
                                </w:rPr>
                                <w:t>Objektivi</w:t>
                              </w:r>
                              <w:proofErr w:type="spellEnd"/>
                              <w:r w:rsidRPr="000C5BFE">
                                <w:rPr>
                                  <w:sz w:val="18"/>
                                  <w:szCs w:val="18"/>
                                </w:rPr>
                                <w:t xml:space="preserve"> i </w:t>
                              </w:r>
                              <w:proofErr w:type="spellStart"/>
                              <w:r w:rsidRPr="000C5BFE">
                                <w:rPr>
                                  <w:sz w:val="18"/>
                                  <w:szCs w:val="18"/>
                                </w:rPr>
                                <w:t>këtij</w:t>
                              </w:r>
                              <w:proofErr w:type="spellEnd"/>
                              <w:r w:rsidRPr="000C5BFE">
                                <w:rPr>
                                  <w:sz w:val="18"/>
                                  <w:szCs w:val="18"/>
                                </w:rPr>
                                <w:t xml:space="preserv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etikës</w:t>
                              </w:r>
                              <w:proofErr w:type="spellEnd"/>
                              <w:r w:rsidRPr="000C5BFE">
                                <w:rPr>
                                  <w:sz w:val="18"/>
                                  <w:szCs w:val="18"/>
                                </w:rPr>
                                <w:t xml:space="preserv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përshkruajë</w:t>
                              </w:r>
                              <w:proofErr w:type="spellEnd"/>
                              <w:r w:rsidRPr="000C5BFE">
                                <w:rPr>
                                  <w:sz w:val="18"/>
                                  <w:szCs w:val="18"/>
                                </w:rPr>
                                <w:t xml:space="preserve"> </w:t>
                              </w:r>
                              <w:proofErr w:type="spellStart"/>
                              <w:r w:rsidRPr="000C5BFE">
                                <w:rPr>
                                  <w:sz w:val="18"/>
                                  <w:szCs w:val="18"/>
                                </w:rPr>
                                <w:t>parimet</w:t>
                              </w:r>
                              <w:proofErr w:type="spellEnd"/>
                              <w:r w:rsidRPr="000C5BFE">
                                <w:rPr>
                                  <w:sz w:val="18"/>
                                  <w:szCs w:val="18"/>
                                </w:rPr>
                                <w:t xml:space="preserve"> </w:t>
                              </w:r>
                              <w:proofErr w:type="spellStart"/>
                              <w:r w:rsidRPr="000C5BFE">
                                <w:rPr>
                                  <w:sz w:val="18"/>
                                  <w:szCs w:val="18"/>
                                </w:rPr>
                                <w:t>kryesore</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ndiqen</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promovuar</w:t>
                              </w:r>
                              <w:proofErr w:type="spellEnd"/>
                              <w:r w:rsidRPr="000C5BFE">
                                <w:rPr>
                                  <w:sz w:val="18"/>
                                  <w:szCs w:val="18"/>
                                </w:rPr>
                                <w:t xml:space="preserve"> </w:t>
                              </w:r>
                              <w:proofErr w:type="spellStart"/>
                              <w:r w:rsidRPr="000C5BFE">
                                <w:rPr>
                                  <w:sz w:val="18"/>
                                  <w:szCs w:val="18"/>
                                </w:rPr>
                                <w:t>vlerat</w:t>
                              </w:r>
                              <w:proofErr w:type="spellEnd"/>
                              <w:r w:rsidRPr="000C5BFE">
                                <w:rPr>
                                  <w:sz w:val="18"/>
                                  <w:szCs w:val="18"/>
                                </w:rPr>
                                <w:t xml:space="preserve"> </w:t>
                              </w:r>
                              <w:proofErr w:type="spellStart"/>
                              <w:r w:rsidRPr="000C5BFE">
                                <w:rPr>
                                  <w:sz w:val="18"/>
                                  <w:szCs w:val="18"/>
                                </w:rPr>
                                <w:t>etike</w:t>
                              </w:r>
                              <w:proofErr w:type="spellEnd"/>
                              <w:r w:rsidRPr="000C5BFE">
                                <w:rPr>
                                  <w:sz w:val="18"/>
                                  <w:szCs w:val="18"/>
                                </w:rPr>
                                <w:t xml:space="preserve">. </w:t>
                              </w:r>
                              <w:proofErr w:type="spellStart"/>
                              <w:r w:rsidRPr="000C5BFE">
                                <w:rPr>
                                  <w:sz w:val="18"/>
                                  <w:szCs w:val="18"/>
                                </w:rPr>
                                <w:t>Mbulon</w:t>
                              </w:r>
                              <w:proofErr w:type="spellEnd"/>
                              <w:r w:rsidRPr="000C5BFE">
                                <w:rPr>
                                  <w:sz w:val="18"/>
                                  <w:szCs w:val="18"/>
                                </w:rPr>
                                <w:t xml:space="preserve"> </w:t>
                              </w:r>
                              <w:proofErr w:type="spellStart"/>
                              <w:r w:rsidRPr="000C5BFE">
                                <w:rPr>
                                  <w:sz w:val="18"/>
                                  <w:szCs w:val="18"/>
                                </w:rPr>
                                <w:t>ato</w:t>
                              </w:r>
                              <w:proofErr w:type="spellEnd"/>
                              <w:r w:rsidRPr="000C5BFE">
                                <w:rPr>
                                  <w:sz w:val="18"/>
                                  <w:szCs w:val="18"/>
                                </w:rPr>
                                <w:t xml:space="preserve"> </w:t>
                              </w:r>
                              <w:proofErr w:type="spellStart"/>
                              <w:r w:rsidRPr="000C5BFE">
                                <w:rPr>
                                  <w:sz w:val="18"/>
                                  <w:szCs w:val="18"/>
                                </w:rPr>
                                <w:t>parime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vlera</w:t>
                              </w:r>
                              <w:proofErr w:type="spellEnd"/>
                              <w:r w:rsidRPr="000C5BFE">
                                <w:rPr>
                                  <w:sz w:val="18"/>
                                  <w:szCs w:val="18"/>
                                </w:rPr>
                                <w:t xml:space="preserve">, </w:t>
                              </w:r>
                              <w:proofErr w:type="spellStart"/>
                              <w:r w:rsidRPr="000C5BFE">
                                <w:rPr>
                                  <w:sz w:val="18"/>
                                  <w:szCs w:val="18"/>
                                </w:rPr>
                                <w:t>si</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praktikat</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ndjekur</w:t>
                              </w:r>
                              <w:proofErr w:type="spellEnd"/>
                              <w:r w:rsidRPr="000C5BFE">
                                <w:rPr>
                                  <w:sz w:val="18"/>
                                  <w:szCs w:val="18"/>
                                </w:rPr>
                                <w:t xml:space="preserve"> </w:t>
                              </w:r>
                              <w:proofErr w:type="spellStart"/>
                              <w:r w:rsidRPr="000C5BFE">
                                <w:rPr>
                                  <w:sz w:val="18"/>
                                  <w:szCs w:val="18"/>
                                </w:rPr>
                                <w:t>nga</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gjithë</w:t>
                              </w:r>
                              <w:proofErr w:type="spellEnd"/>
                              <w:r w:rsidRPr="000C5BFE">
                                <w:rPr>
                                  <w:sz w:val="18"/>
                                  <w:szCs w:val="18"/>
                                </w:rPr>
                                <w:t xml:space="preserve"> </w:t>
                              </w:r>
                              <w:proofErr w:type="spellStart"/>
                              <w:r w:rsidRPr="000C5BFE">
                                <w:rPr>
                                  <w:sz w:val="18"/>
                                  <w:szCs w:val="18"/>
                                </w:rPr>
                                <w:t>profesionistët</w:t>
                              </w:r>
                              <w:proofErr w:type="spellEnd"/>
                              <w:r w:rsidRPr="000C5BFE">
                                <w:rPr>
                                  <w:sz w:val="18"/>
                                  <w:szCs w:val="18"/>
                                </w:rPr>
                                <w:t xml:space="preserve"> e </w:t>
                              </w:r>
                              <w:proofErr w:type="spellStart"/>
                              <w:r w:rsidRPr="000C5BFE">
                                <w:rPr>
                                  <w:sz w:val="18"/>
                                  <w:szCs w:val="18"/>
                                </w:rPr>
                                <w:t>angazhuar</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arritur</w:t>
                              </w:r>
                              <w:proofErr w:type="spellEnd"/>
                              <w:r w:rsidRPr="000C5BFE">
                                <w:rPr>
                                  <w:sz w:val="18"/>
                                  <w:szCs w:val="18"/>
                                </w:rPr>
                                <w:t xml:space="preserve"> </w:t>
                              </w:r>
                              <w:proofErr w:type="spellStart"/>
                              <w:r w:rsidRPr="000C5BFE">
                                <w:rPr>
                                  <w:sz w:val="18"/>
                                  <w:szCs w:val="18"/>
                                </w:rPr>
                                <w:t>qëllimet</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mbrojtur</w:t>
                              </w:r>
                              <w:proofErr w:type="spellEnd"/>
                              <w:r w:rsidRPr="000C5BFE">
                                <w:rPr>
                                  <w:sz w:val="18"/>
                                  <w:szCs w:val="18"/>
                                </w:rPr>
                                <w:t xml:space="preserve"> </w:t>
                              </w:r>
                              <w:proofErr w:type="spellStart"/>
                              <w:r w:rsidRPr="000C5BFE">
                                <w:rPr>
                                  <w:sz w:val="18"/>
                                  <w:szCs w:val="18"/>
                                </w:rPr>
                                <w:t>interesin</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w:t>
                              </w:r>
                            </w:p>
                            <w:p w14:paraId="673AAE74" w14:textId="77777777" w:rsidR="004F78D2" w:rsidRDefault="004F78D2" w:rsidP="004A335F">
                              <w:pPr>
                                <w:autoSpaceDE w:val="0"/>
                                <w:autoSpaceDN w:val="0"/>
                                <w:adjustRightInd w:val="0"/>
                                <w:jc w:val="both"/>
                                <w:rPr>
                                  <w:sz w:val="18"/>
                                  <w:szCs w:val="18"/>
                                </w:rPr>
                              </w:pPr>
                              <w:r w:rsidRPr="000C5BFE">
                                <w:rPr>
                                  <w:sz w:val="18"/>
                                  <w:szCs w:val="18"/>
                                </w:rPr>
                                <w:t xml:space="preserve">1.3 </w:t>
                              </w:r>
                              <w:proofErr w:type="spellStart"/>
                              <w:r w:rsidRPr="000C5BFE">
                                <w:rPr>
                                  <w:sz w:val="18"/>
                                  <w:szCs w:val="18"/>
                                </w:rPr>
                                <w:t>Qëllimi</w:t>
                              </w:r>
                              <w:proofErr w:type="spellEnd"/>
                              <w:r w:rsidRPr="000C5BFE">
                                <w:rPr>
                                  <w:sz w:val="18"/>
                                  <w:szCs w:val="18"/>
                                </w:rPr>
                                <w:t xml:space="preserve"> i </w:t>
                              </w:r>
                              <w:proofErr w:type="spellStart"/>
                              <w:r w:rsidRPr="000C5BFE">
                                <w:rPr>
                                  <w:sz w:val="18"/>
                                  <w:szCs w:val="18"/>
                                </w:rPr>
                                <w:t>Kodit</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gjithashtu</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përcaktuar</w:t>
                              </w:r>
                              <w:proofErr w:type="spellEnd"/>
                              <w:r w:rsidRPr="000C5BFE">
                                <w:rPr>
                                  <w:sz w:val="18"/>
                                  <w:szCs w:val="18"/>
                                </w:rPr>
                                <w:t xml:space="preserve"> </w:t>
                              </w:r>
                              <w:proofErr w:type="spellStart"/>
                              <w:r w:rsidRPr="000C5BFE">
                                <w:rPr>
                                  <w:sz w:val="18"/>
                                  <w:szCs w:val="18"/>
                                </w:rPr>
                                <w:t>vlerat</w:t>
                              </w:r>
                              <w:proofErr w:type="spellEnd"/>
                              <w:r w:rsidRPr="000C5BFE">
                                <w:rPr>
                                  <w:sz w:val="18"/>
                                  <w:szCs w:val="18"/>
                                </w:rPr>
                                <w:t xml:space="preserve"> </w:t>
                              </w:r>
                              <w:proofErr w:type="spellStart"/>
                              <w:r w:rsidRPr="000C5BFE">
                                <w:rPr>
                                  <w:sz w:val="18"/>
                                  <w:szCs w:val="18"/>
                                </w:rPr>
                                <w:t>thelbësore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normat</w:t>
                              </w:r>
                              <w:proofErr w:type="spellEnd"/>
                              <w:r w:rsidRPr="000C5BFE">
                                <w:rPr>
                                  <w:sz w:val="18"/>
                                  <w:szCs w:val="18"/>
                                </w:rPr>
                                <w:t xml:space="preserve"> e </w:t>
                              </w:r>
                              <w:proofErr w:type="spellStart"/>
                              <w:r w:rsidRPr="000C5BFE">
                                <w:rPr>
                                  <w:sz w:val="18"/>
                                  <w:szCs w:val="18"/>
                                </w:rPr>
                                <w:t>sjelljes</w:t>
                              </w:r>
                              <w:proofErr w:type="spellEnd"/>
                              <w:r w:rsidRPr="000C5BFE">
                                <w:rPr>
                                  <w:sz w:val="18"/>
                                  <w:szCs w:val="18"/>
                                </w:rPr>
                                <w:t xml:space="preserve"> </w:t>
                              </w:r>
                              <w:proofErr w:type="spellStart"/>
                              <w:r w:rsidRPr="000C5BFE">
                                <w:rPr>
                                  <w:sz w:val="18"/>
                                  <w:szCs w:val="18"/>
                                </w:rPr>
                                <w:t>etike</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përcaktuar</w:t>
                              </w:r>
                              <w:proofErr w:type="spellEnd"/>
                              <w:r w:rsidRPr="000C5BFE">
                                <w:rPr>
                                  <w:sz w:val="18"/>
                                  <w:szCs w:val="18"/>
                                </w:rPr>
                                <w:t xml:space="preserve"> </w:t>
                              </w:r>
                              <w:proofErr w:type="spellStart"/>
                              <w:r w:rsidRPr="000C5BFE">
                                <w:rPr>
                                  <w:sz w:val="18"/>
                                  <w:szCs w:val="18"/>
                                </w:rPr>
                                <w:t>praktikat</w:t>
                              </w:r>
                              <w:proofErr w:type="spellEnd"/>
                              <w:r w:rsidRPr="000C5BFE">
                                <w:rPr>
                                  <w:sz w:val="18"/>
                                  <w:szCs w:val="18"/>
                                </w:rPr>
                                <w:t xml:space="preserve"> e </w:t>
                              </w:r>
                              <w:proofErr w:type="spellStart"/>
                              <w:r w:rsidRPr="000C5BFE">
                                <w:rPr>
                                  <w:sz w:val="18"/>
                                  <w:szCs w:val="18"/>
                                </w:rPr>
                                <w:t>rekomanduara</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vendosur</w:t>
                              </w:r>
                              <w:proofErr w:type="spellEnd"/>
                              <w:r w:rsidRPr="000C5BFE">
                                <w:rPr>
                                  <w:sz w:val="18"/>
                                  <w:szCs w:val="18"/>
                                </w:rPr>
                                <w:t xml:space="preserve"> </w:t>
                              </w:r>
                              <w:proofErr w:type="spellStart"/>
                              <w:r w:rsidRPr="000C5BFE">
                                <w:rPr>
                                  <w:sz w:val="18"/>
                                  <w:szCs w:val="18"/>
                                </w:rPr>
                                <w:t>kodin</w:t>
                              </w:r>
                              <w:proofErr w:type="spellEnd"/>
                              <w:r w:rsidRPr="000C5BFE">
                                <w:rPr>
                                  <w:sz w:val="18"/>
                                  <w:szCs w:val="18"/>
                                </w:rPr>
                                <w:t xml:space="preserve"> e </w:t>
                              </w:r>
                              <w:proofErr w:type="spellStart"/>
                              <w:r w:rsidRPr="000C5BFE">
                                <w:rPr>
                                  <w:sz w:val="18"/>
                                  <w:szCs w:val="18"/>
                                </w:rPr>
                                <w:t>mirësjelljes</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mes</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autoriteteve</w:t>
                              </w:r>
                              <w:proofErr w:type="spellEnd"/>
                              <w:r w:rsidRPr="000C5BFE">
                                <w:rPr>
                                  <w:sz w:val="18"/>
                                  <w:szCs w:val="18"/>
                                </w:rPr>
                                <w:t xml:space="preserve"> </w:t>
                              </w:r>
                              <w:proofErr w:type="spellStart"/>
                              <w:r w:rsidRPr="000C5BFE">
                                <w:rPr>
                                  <w:sz w:val="18"/>
                                  <w:szCs w:val="18"/>
                                </w:rPr>
                                <w:t>kontaktuese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tenderuesve</w:t>
                              </w:r>
                              <w:proofErr w:type="spellEnd"/>
                              <w:r w:rsidRPr="000C5BFE">
                                <w:rPr>
                                  <w:sz w:val="18"/>
                                  <w:szCs w:val="18"/>
                                </w:rPr>
                                <w:t xml:space="preserve"> / </w:t>
                              </w:r>
                              <w:proofErr w:type="spellStart"/>
                              <w:r w:rsidRPr="000C5BFE">
                                <w:rPr>
                                  <w:sz w:val="18"/>
                                  <w:szCs w:val="18"/>
                                </w:rPr>
                                <w:t>kontraktorëve</w:t>
                              </w:r>
                              <w:proofErr w:type="spellEnd"/>
                              <w:r w:rsidRPr="000C5BFE">
                                <w:rPr>
                                  <w:sz w:val="18"/>
                                  <w:szCs w:val="18"/>
                                </w:rPr>
                                <w:t xml:space="preserve">. Ky </w:t>
                              </w:r>
                              <w:proofErr w:type="spellStart"/>
                              <w:r w:rsidRPr="000C5BFE">
                                <w:rPr>
                                  <w:sz w:val="18"/>
                                  <w:szCs w:val="18"/>
                                </w:rPr>
                                <w:t>Kod</w:t>
                              </w:r>
                              <w:proofErr w:type="spellEnd"/>
                              <w:r w:rsidRPr="000C5BFE">
                                <w:rPr>
                                  <w:sz w:val="18"/>
                                  <w:szCs w:val="18"/>
                                </w:rPr>
                                <w:t xml:space="preserve"> ka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bëjë</w:t>
                              </w:r>
                              <w:proofErr w:type="spellEnd"/>
                              <w:r w:rsidRPr="000C5BFE">
                                <w:rPr>
                                  <w:sz w:val="18"/>
                                  <w:szCs w:val="18"/>
                                </w:rPr>
                                <w:t xml:space="preserve"> me </w:t>
                              </w:r>
                              <w:proofErr w:type="spellStart"/>
                              <w:r w:rsidRPr="000C5BFE">
                                <w:rPr>
                                  <w:sz w:val="18"/>
                                  <w:szCs w:val="18"/>
                                </w:rPr>
                                <w:t>vetë-ndërgjegjësimin</w:t>
                              </w:r>
                              <w:proofErr w:type="spellEnd"/>
                              <w:r w:rsidRPr="000C5BFE">
                                <w:rPr>
                                  <w:sz w:val="18"/>
                                  <w:szCs w:val="18"/>
                                </w:rPr>
                                <w:t xml:space="preserve">, duke </w:t>
                              </w:r>
                              <w:proofErr w:type="spellStart"/>
                              <w:r w:rsidRPr="000C5BFE">
                                <w:rPr>
                                  <w:sz w:val="18"/>
                                  <w:szCs w:val="18"/>
                                </w:rPr>
                                <w:t>siguruar</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gjithë</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jene</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gjendje</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gjithmonë</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bëjnë</w:t>
                              </w:r>
                              <w:proofErr w:type="spellEnd"/>
                              <w:r w:rsidRPr="000C5BFE">
                                <w:rPr>
                                  <w:sz w:val="18"/>
                                  <w:szCs w:val="18"/>
                                </w:rPr>
                                <w:t xml:space="preserve"> </w:t>
                              </w:r>
                              <w:proofErr w:type="spellStart"/>
                              <w:r w:rsidRPr="000C5BFE">
                                <w:rPr>
                                  <w:sz w:val="18"/>
                                  <w:szCs w:val="18"/>
                                </w:rPr>
                                <w:t>gjënë</w:t>
                              </w:r>
                              <w:proofErr w:type="spellEnd"/>
                              <w:r w:rsidRPr="000C5BFE">
                                <w:rPr>
                                  <w:sz w:val="18"/>
                                  <w:szCs w:val="18"/>
                                </w:rPr>
                                <w:t xml:space="preserve"> e </w:t>
                              </w:r>
                              <w:proofErr w:type="spellStart"/>
                              <w:r w:rsidRPr="000C5BFE">
                                <w:rPr>
                                  <w:sz w:val="18"/>
                                  <w:szCs w:val="18"/>
                                </w:rPr>
                                <w:t>duhur</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jene</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sigurt</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sfiduar</w:t>
                              </w:r>
                              <w:proofErr w:type="spellEnd"/>
                              <w:r w:rsidRPr="000C5BFE">
                                <w:rPr>
                                  <w:sz w:val="18"/>
                                  <w:szCs w:val="18"/>
                                </w:rPr>
                                <w:t xml:space="preserve"> </w:t>
                              </w:r>
                              <w:proofErr w:type="spellStart"/>
                              <w:r w:rsidRPr="000C5BFE">
                                <w:rPr>
                                  <w:sz w:val="18"/>
                                  <w:szCs w:val="18"/>
                                </w:rPr>
                                <w:t>kolegët</w:t>
                              </w:r>
                              <w:proofErr w:type="spellEnd"/>
                              <w:r w:rsidRPr="000C5BFE">
                                <w:rPr>
                                  <w:sz w:val="18"/>
                                  <w:szCs w:val="18"/>
                                </w:rPr>
                                <w:t xml:space="preserve"> </w:t>
                              </w:r>
                              <w:proofErr w:type="spellStart"/>
                              <w:r w:rsidRPr="000C5BFE">
                                <w:rPr>
                                  <w:sz w:val="18"/>
                                  <w:szCs w:val="18"/>
                                </w:rPr>
                                <w:t>pavarësisht</w:t>
                              </w:r>
                              <w:proofErr w:type="spellEnd"/>
                              <w:r w:rsidRPr="000C5BFE">
                                <w:rPr>
                                  <w:sz w:val="18"/>
                                  <w:szCs w:val="18"/>
                                </w:rPr>
                                <w:t xml:space="preserve"> </w:t>
                              </w:r>
                              <w:proofErr w:type="spellStart"/>
                              <w:r w:rsidRPr="000C5BFE">
                                <w:rPr>
                                  <w:sz w:val="18"/>
                                  <w:szCs w:val="18"/>
                                </w:rPr>
                                <w:t>rangut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tyre</w:t>
                              </w:r>
                              <w:proofErr w:type="spellEnd"/>
                              <w:r w:rsidRPr="000C5BFE">
                                <w:rPr>
                                  <w:sz w:val="18"/>
                                  <w:szCs w:val="18"/>
                                </w:rPr>
                                <w:t xml:space="preserve">, </w:t>
                              </w:r>
                              <w:proofErr w:type="spellStart"/>
                              <w:r w:rsidRPr="000C5BFE">
                                <w:rPr>
                                  <w:sz w:val="18"/>
                                  <w:szCs w:val="18"/>
                                </w:rPr>
                                <w:t>rolit</w:t>
                              </w:r>
                              <w:proofErr w:type="spellEnd"/>
                              <w:r w:rsidRPr="000C5BFE">
                                <w:rPr>
                                  <w:sz w:val="18"/>
                                  <w:szCs w:val="18"/>
                                </w:rPr>
                                <w:t xml:space="preserve"> apo </w:t>
                              </w:r>
                              <w:proofErr w:type="spellStart"/>
                              <w:r w:rsidRPr="000C5BFE">
                                <w:rPr>
                                  <w:sz w:val="18"/>
                                  <w:szCs w:val="18"/>
                                </w:rPr>
                                <w:t>pozitës</w:t>
                              </w:r>
                              <w:proofErr w:type="spellEnd"/>
                              <w:r w:rsidRPr="000C5BFE">
                                <w:rPr>
                                  <w:sz w:val="18"/>
                                  <w:szCs w:val="18"/>
                                </w:rPr>
                                <w:t>.</w:t>
                              </w:r>
                            </w:p>
                            <w:p w14:paraId="51437E44" w14:textId="77777777" w:rsidR="004F78D2" w:rsidRPr="000C5BFE" w:rsidRDefault="004F78D2" w:rsidP="004A335F">
                              <w:pPr>
                                <w:autoSpaceDE w:val="0"/>
                                <w:autoSpaceDN w:val="0"/>
                                <w:adjustRightInd w:val="0"/>
                                <w:jc w:val="both"/>
                                <w:rPr>
                                  <w:sz w:val="18"/>
                                  <w:szCs w:val="18"/>
                                </w:rPr>
                              </w:pPr>
                              <w:r w:rsidRPr="000C5BFE">
                                <w:rPr>
                                  <w:sz w:val="18"/>
                                  <w:szCs w:val="18"/>
                                </w:rPr>
                                <w:t xml:space="preserve">1.4 </w:t>
                              </w:r>
                              <w:proofErr w:type="spellStart"/>
                              <w:r w:rsidRPr="000C5BFE">
                                <w:rPr>
                                  <w:sz w:val="18"/>
                                  <w:szCs w:val="18"/>
                                </w:rPr>
                                <w:t>Përpiqet</w:t>
                              </w:r>
                              <w:proofErr w:type="spellEnd"/>
                              <w:r w:rsidRPr="000C5BFE">
                                <w:rPr>
                                  <w:sz w:val="18"/>
                                  <w:szCs w:val="18"/>
                                </w:rPr>
                                <w:t xml:space="preserve"> </w:t>
                              </w:r>
                              <w:proofErr w:type="spellStart"/>
                              <w:r w:rsidRPr="000C5BFE">
                                <w:rPr>
                                  <w:sz w:val="18"/>
                                  <w:szCs w:val="18"/>
                                </w:rPr>
                                <w:t>qe</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siguroj</w:t>
                              </w:r>
                              <w:proofErr w:type="spellEnd"/>
                              <w:r w:rsidRPr="000C5BFE">
                                <w:rPr>
                                  <w:sz w:val="18"/>
                                  <w:szCs w:val="18"/>
                                </w:rPr>
                                <w:t xml:space="preserve"> se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nuk</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thjesht</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copë</w:t>
                              </w:r>
                              <w:proofErr w:type="spellEnd"/>
                              <w:r w:rsidRPr="000C5BFE">
                                <w:rPr>
                                  <w:sz w:val="18"/>
                                  <w:szCs w:val="18"/>
                                </w:rPr>
                                <w:t xml:space="preserve"> </w:t>
                              </w:r>
                              <w:proofErr w:type="spellStart"/>
                              <w:r w:rsidRPr="000C5BFE">
                                <w:rPr>
                                  <w:sz w:val="18"/>
                                  <w:szCs w:val="18"/>
                                </w:rPr>
                                <w:t>letër</w:t>
                              </w:r>
                              <w:proofErr w:type="spellEnd"/>
                              <w:r w:rsidRPr="000C5BFE">
                                <w:rPr>
                                  <w:sz w:val="18"/>
                                  <w:szCs w:val="18"/>
                                </w:rPr>
                                <w:t xml:space="preserve"> apo poster, por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zemër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çdo</w:t>
                              </w:r>
                              <w:proofErr w:type="spellEnd"/>
                              <w:r w:rsidRPr="000C5BFE">
                                <w:rPr>
                                  <w:sz w:val="18"/>
                                  <w:szCs w:val="18"/>
                                </w:rPr>
                                <w:t xml:space="preserve"> </w:t>
                              </w:r>
                              <w:proofErr w:type="spellStart"/>
                              <w:r w:rsidRPr="000C5BFE">
                                <w:rPr>
                                  <w:sz w:val="18"/>
                                  <w:szCs w:val="18"/>
                                </w:rPr>
                                <w:t>politike</w:t>
                              </w:r>
                              <w:proofErr w:type="spellEnd"/>
                              <w:r w:rsidRPr="000C5BFE">
                                <w:rPr>
                                  <w:sz w:val="18"/>
                                  <w:szCs w:val="18"/>
                                </w:rPr>
                                <w:t xml:space="preserve">, procedure, </w:t>
                              </w:r>
                              <w:proofErr w:type="spellStart"/>
                              <w:r w:rsidRPr="000C5BFE">
                                <w:rPr>
                                  <w:sz w:val="18"/>
                                  <w:szCs w:val="18"/>
                                </w:rPr>
                                <w:t>vendimi</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veprimi</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Prokurim</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Dëshmitë</w:t>
                              </w:r>
                              <w:proofErr w:type="spellEnd"/>
                              <w:r w:rsidRPr="000C5BFE">
                                <w:rPr>
                                  <w:sz w:val="18"/>
                                  <w:szCs w:val="18"/>
                                </w:rPr>
                                <w:t xml:space="preserve"> </w:t>
                              </w:r>
                              <w:proofErr w:type="spellStart"/>
                              <w:r w:rsidRPr="000C5BFE">
                                <w:rPr>
                                  <w:sz w:val="18"/>
                                  <w:szCs w:val="18"/>
                                </w:rPr>
                                <w:t>tregojnë</w:t>
                              </w:r>
                              <w:proofErr w:type="spellEnd"/>
                              <w:r w:rsidRPr="000C5BFE">
                                <w:rPr>
                                  <w:sz w:val="18"/>
                                  <w:szCs w:val="18"/>
                                </w:rPr>
                                <w:t xml:space="preserve"> se duke </w:t>
                              </w:r>
                              <w:proofErr w:type="spellStart"/>
                              <w:r w:rsidRPr="000C5BFE">
                                <w:rPr>
                                  <w:sz w:val="18"/>
                                  <w:szCs w:val="18"/>
                                </w:rPr>
                                <w:t>pasur</w:t>
                              </w:r>
                              <w:proofErr w:type="spellEnd"/>
                              <w:r w:rsidRPr="000C5BFE">
                                <w:rPr>
                                  <w:sz w:val="18"/>
                                  <w:szCs w:val="18"/>
                                </w:rPr>
                                <w:t xml:space="preserve"> </w:t>
                              </w:r>
                              <w:proofErr w:type="spellStart"/>
                              <w:r w:rsidRPr="000C5BFE">
                                <w:rPr>
                                  <w:sz w:val="18"/>
                                  <w:szCs w:val="18"/>
                                </w:rPr>
                                <w:t>thjesht</w:t>
                              </w:r>
                              <w:proofErr w:type="spellEnd"/>
                              <w:r w:rsidRPr="000C5BFE">
                                <w:rPr>
                                  <w:sz w:val="18"/>
                                  <w:szCs w:val="18"/>
                                </w:rPr>
                                <w:t xml:space="preserve"> </w:t>
                              </w:r>
                              <w:proofErr w:type="spellStart"/>
                              <w:r w:rsidRPr="000C5BFE">
                                <w:rPr>
                                  <w:sz w:val="18"/>
                                  <w:szCs w:val="18"/>
                                </w:rPr>
                                <w:t>vetëm</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kod</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etikës</w:t>
                              </w:r>
                              <w:proofErr w:type="spellEnd"/>
                              <w:r w:rsidRPr="000C5BFE">
                                <w:rPr>
                                  <w:sz w:val="18"/>
                                  <w:szCs w:val="18"/>
                                </w:rPr>
                                <w:t xml:space="preserve"> </w:t>
                              </w:r>
                              <w:proofErr w:type="spellStart"/>
                              <w:r w:rsidRPr="000C5BFE">
                                <w:rPr>
                                  <w:sz w:val="18"/>
                                  <w:szCs w:val="18"/>
                                </w:rPr>
                                <w:t>nuk</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e </w:t>
                              </w:r>
                              <w:proofErr w:type="spellStart"/>
                              <w:r w:rsidRPr="000C5BFE">
                                <w:rPr>
                                  <w:sz w:val="18"/>
                                  <w:szCs w:val="18"/>
                                </w:rPr>
                                <w:t>mjaftueshme</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zvogëluar</w:t>
                              </w:r>
                              <w:proofErr w:type="spellEnd"/>
                              <w:r w:rsidRPr="000C5BFE">
                                <w:rPr>
                                  <w:sz w:val="18"/>
                                  <w:szCs w:val="18"/>
                                </w:rPr>
                                <w:t xml:space="preserve"> </w:t>
                              </w:r>
                              <w:proofErr w:type="spellStart"/>
                              <w:r w:rsidRPr="000C5BFE">
                                <w:rPr>
                                  <w:sz w:val="18"/>
                                  <w:szCs w:val="18"/>
                                </w:rPr>
                                <w:t>sjelljen</w:t>
                              </w:r>
                              <w:proofErr w:type="spellEnd"/>
                              <w:r w:rsidRPr="000C5BFE">
                                <w:rPr>
                                  <w:sz w:val="18"/>
                                  <w:szCs w:val="18"/>
                                </w:rPr>
                                <w:t xml:space="preserve"> </w:t>
                              </w:r>
                              <w:proofErr w:type="spellStart"/>
                              <w:r w:rsidRPr="000C5BFE">
                                <w:rPr>
                                  <w:sz w:val="18"/>
                                  <w:szCs w:val="18"/>
                                </w:rPr>
                                <w:t>joprofesionale</w:t>
                              </w:r>
                              <w:proofErr w:type="spellEnd"/>
                              <w:r w:rsidRPr="000C5BFE">
                                <w:rPr>
                                  <w:sz w:val="18"/>
                                  <w:szCs w:val="18"/>
                                </w:rPr>
                                <w:t xml:space="preserve"> - por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qe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bisedohet</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diskutohet</w:t>
                              </w:r>
                              <w:proofErr w:type="spellEnd"/>
                              <w:r w:rsidRPr="000C5BFE">
                                <w:rPr>
                                  <w:sz w:val="18"/>
                                  <w:szCs w:val="18"/>
                                </w:rPr>
                                <w:t xml:space="preserve"> </w:t>
                              </w:r>
                              <w:proofErr w:type="spellStart"/>
                              <w:r w:rsidRPr="000C5BFE">
                                <w:rPr>
                                  <w:sz w:val="18"/>
                                  <w:szCs w:val="18"/>
                                </w:rPr>
                                <w:t>rreth</w:t>
                              </w:r>
                              <w:proofErr w:type="spellEnd"/>
                              <w:r w:rsidRPr="000C5BFE">
                                <w:rPr>
                                  <w:sz w:val="18"/>
                                  <w:szCs w:val="18"/>
                                </w:rPr>
                                <w:t xml:space="preserve"> </w:t>
                              </w:r>
                              <w:proofErr w:type="spellStart"/>
                              <w:r w:rsidRPr="000C5BFE">
                                <w:rPr>
                                  <w:sz w:val="18"/>
                                  <w:szCs w:val="18"/>
                                </w:rPr>
                                <w:t>tij</w:t>
                              </w:r>
                              <w:proofErr w:type="spellEnd"/>
                              <w:r w:rsidRPr="000C5BFE">
                                <w:rPr>
                                  <w:sz w:val="18"/>
                                  <w:szCs w:val="18"/>
                                </w:rPr>
                                <w:t xml:space="preserve"> </w:t>
                              </w:r>
                              <w:proofErr w:type="spellStart"/>
                              <w:r w:rsidRPr="000C5BFE">
                                <w:rPr>
                                  <w:sz w:val="18"/>
                                  <w:szCs w:val="18"/>
                                </w:rPr>
                                <w:t>si</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konsideratë</w:t>
                              </w:r>
                              <w:proofErr w:type="spellEnd"/>
                              <w:r w:rsidRPr="000C5BFE">
                                <w:rPr>
                                  <w:sz w:val="18"/>
                                  <w:szCs w:val="18"/>
                                </w:rPr>
                                <w:t xml:space="preserve"> e </w:t>
                              </w:r>
                              <w:proofErr w:type="spellStart"/>
                              <w:r w:rsidRPr="000C5BFE">
                                <w:rPr>
                                  <w:sz w:val="18"/>
                                  <w:szCs w:val="18"/>
                                </w:rPr>
                                <w:t>përditshme</w:t>
                              </w:r>
                              <w:proofErr w:type="spellEnd"/>
                              <w:r w:rsidRPr="000C5BFE">
                                <w:rPr>
                                  <w:sz w:val="18"/>
                                  <w:szCs w:val="18"/>
                                </w:rPr>
                                <w:t xml:space="preserve"> e </w:t>
                              </w:r>
                              <w:proofErr w:type="spellStart"/>
                              <w:r w:rsidRPr="000C5BFE">
                                <w:rPr>
                                  <w:sz w:val="18"/>
                                  <w:szCs w:val="18"/>
                                </w:rPr>
                                <w:t>biznesit</w:t>
                              </w:r>
                              <w:proofErr w:type="spellEnd"/>
                              <w:r w:rsidRPr="000C5BFE">
                                <w:rPr>
                                  <w:sz w:val="18"/>
                                  <w:szCs w:val="18"/>
                                </w:rPr>
                                <w:t xml:space="preserve">. </w:t>
                              </w:r>
                              <w:proofErr w:type="spellStart"/>
                              <w:r w:rsidRPr="000C5BFE">
                                <w:rPr>
                                  <w:sz w:val="18"/>
                                  <w:szCs w:val="18"/>
                                </w:rPr>
                                <w:t>Nëse</w:t>
                              </w:r>
                              <w:proofErr w:type="spellEnd"/>
                              <w:r w:rsidRPr="000C5BFE">
                                <w:rPr>
                                  <w:sz w:val="18"/>
                                  <w:szCs w:val="18"/>
                                </w:rPr>
                                <w:t xml:space="preserve"> </w:t>
                              </w:r>
                              <w:proofErr w:type="spellStart"/>
                              <w:r w:rsidRPr="000C5BFE">
                                <w:rPr>
                                  <w:sz w:val="18"/>
                                  <w:szCs w:val="18"/>
                                </w:rPr>
                                <w:t>publiku</w:t>
                              </w:r>
                              <w:proofErr w:type="spellEnd"/>
                              <w:r w:rsidRPr="000C5BFE">
                                <w:rPr>
                                  <w:sz w:val="18"/>
                                  <w:szCs w:val="18"/>
                                </w:rPr>
                                <w:t xml:space="preserve"> </w:t>
                              </w:r>
                              <w:proofErr w:type="spellStart"/>
                              <w:r w:rsidRPr="000C5BFE">
                                <w:rPr>
                                  <w:sz w:val="18"/>
                                  <w:szCs w:val="18"/>
                                </w:rPr>
                                <w:t>nuk</w:t>
                              </w:r>
                              <w:proofErr w:type="spellEnd"/>
                              <w:r w:rsidRPr="000C5BFE">
                                <w:rPr>
                                  <w:sz w:val="18"/>
                                  <w:szCs w:val="18"/>
                                </w:rPr>
                                <w:t xml:space="preserve"> ka </w:t>
                              </w:r>
                              <w:proofErr w:type="spellStart"/>
                              <w:r w:rsidRPr="000C5BFE">
                                <w:rPr>
                                  <w:sz w:val="18"/>
                                  <w:szCs w:val="18"/>
                                </w:rPr>
                                <w:t>besim</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besuar</w:t>
                              </w:r>
                              <w:proofErr w:type="spellEnd"/>
                              <w:r w:rsidRPr="000C5BFE">
                                <w:rPr>
                                  <w:sz w:val="18"/>
                                  <w:szCs w:val="18"/>
                                </w:rPr>
                                <w:t xml:space="preserve"> </w:t>
                              </w:r>
                              <w:proofErr w:type="spellStart"/>
                              <w:r w:rsidRPr="000C5BFE">
                                <w:rPr>
                                  <w:sz w:val="18"/>
                                  <w:szCs w:val="18"/>
                                </w:rPr>
                                <w:t>qe</w:t>
                              </w:r>
                              <w:proofErr w:type="spellEnd"/>
                              <w:r w:rsidRPr="000C5BFE">
                                <w:rPr>
                                  <w:sz w:val="18"/>
                                  <w:szCs w:val="18"/>
                                </w:rPr>
                                <w:t xml:space="preserve"> </w:t>
                              </w:r>
                              <w:proofErr w:type="spellStart"/>
                              <w:r w:rsidRPr="000C5BFE">
                                <w:rPr>
                                  <w:sz w:val="18"/>
                                  <w:szCs w:val="18"/>
                                </w:rPr>
                                <w:t>politika</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e </w:t>
                              </w:r>
                              <w:proofErr w:type="spellStart"/>
                              <w:r w:rsidRPr="000C5BFE">
                                <w:rPr>
                                  <w:sz w:val="18"/>
                                  <w:szCs w:val="18"/>
                                </w:rPr>
                                <w:t>drejtë</w:t>
                              </w:r>
                              <w:proofErr w:type="spellEnd"/>
                              <w:r w:rsidRPr="000C5BFE">
                                <w:rPr>
                                  <w:sz w:val="18"/>
                                  <w:szCs w:val="18"/>
                                </w:rPr>
                                <w:t xml:space="preserve">, </w:t>
                              </w:r>
                              <w:proofErr w:type="spellStart"/>
                              <w:r w:rsidRPr="000C5BFE">
                                <w:rPr>
                                  <w:sz w:val="18"/>
                                  <w:szCs w:val="18"/>
                                </w:rPr>
                                <w:t>qe</w:t>
                              </w:r>
                              <w:proofErr w:type="spellEnd"/>
                              <w:r w:rsidRPr="000C5BFE">
                                <w:rPr>
                                  <w:sz w:val="18"/>
                                  <w:szCs w:val="18"/>
                                </w:rPr>
                                <w:t xml:space="preserve"> </w:t>
                              </w:r>
                              <w:proofErr w:type="spellStart"/>
                              <w:r w:rsidRPr="000C5BFE">
                                <w:rPr>
                                  <w:sz w:val="18"/>
                                  <w:szCs w:val="18"/>
                                </w:rPr>
                                <w:t>vepron</w:t>
                              </w:r>
                              <w:proofErr w:type="spellEnd"/>
                              <w:r w:rsidRPr="000C5BFE">
                                <w:rPr>
                                  <w:sz w:val="18"/>
                                  <w:szCs w:val="18"/>
                                </w:rPr>
                                <w:t xml:space="preserve"> me </w:t>
                              </w:r>
                              <w:proofErr w:type="spellStart"/>
                              <w:r w:rsidRPr="000C5BFE">
                                <w:rPr>
                                  <w:sz w:val="18"/>
                                  <w:szCs w:val="18"/>
                                </w:rPr>
                                <w:t>etikë</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interes</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tyre</w:t>
                              </w:r>
                              <w:proofErr w:type="spellEnd"/>
                              <w:r w:rsidRPr="000C5BFE">
                                <w:rPr>
                                  <w:sz w:val="18"/>
                                  <w:szCs w:val="18"/>
                                </w:rPr>
                                <w:t xml:space="preserve">, </w:t>
                              </w:r>
                              <w:proofErr w:type="spellStart"/>
                              <w:r w:rsidRPr="000C5BFE">
                                <w:rPr>
                                  <w:sz w:val="18"/>
                                  <w:szCs w:val="18"/>
                                </w:rPr>
                                <w:t>ata</w:t>
                              </w:r>
                              <w:proofErr w:type="spellEnd"/>
                              <w:r w:rsidRPr="000C5BFE">
                                <w:rPr>
                                  <w:sz w:val="18"/>
                                  <w:szCs w:val="18"/>
                                </w:rPr>
                                <w:t xml:space="preserve"> me </w:t>
                              </w:r>
                              <w:proofErr w:type="spellStart"/>
                              <w:r w:rsidRPr="000C5BFE">
                                <w:rPr>
                                  <w:sz w:val="18"/>
                                  <w:szCs w:val="18"/>
                                </w:rPr>
                                <w:t>më</w:t>
                              </w:r>
                              <w:proofErr w:type="spellEnd"/>
                              <w:r w:rsidRPr="000C5BFE">
                                <w:rPr>
                                  <w:sz w:val="18"/>
                                  <w:szCs w:val="18"/>
                                </w:rPr>
                                <w:t xml:space="preserve"> </w:t>
                              </w:r>
                              <w:proofErr w:type="spellStart"/>
                              <w:r w:rsidRPr="000C5BFE">
                                <w:rPr>
                                  <w:sz w:val="18"/>
                                  <w:szCs w:val="18"/>
                                </w:rPr>
                                <w:t>pak</w:t>
                              </w:r>
                              <w:proofErr w:type="spellEnd"/>
                              <w:r w:rsidRPr="000C5BFE">
                                <w:rPr>
                                  <w:sz w:val="18"/>
                                  <w:szCs w:val="18"/>
                                </w:rPr>
                                <w:t xml:space="preserve"> </w:t>
                              </w:r>
                              <w:proofErr w:type="spellStart"/>
                              <w:r w:rsidRPr="000C5BFE">
                                <w:rPr>
                                  <w:sz w:val="18"/>
                                  <w:szCs w:val="18"/>
                                </w:rPr>
                                <w:t>gjasa</w:t>
                              </w:r>
                              <w:proofErr w:type="spellEnd"/>
                              <w:r w:rsidRPr="000C5BFE">
                                <w:rPr>
                                  <w:sz w:val="18"/>
                                  <w:szCs w:val="18"/>
                                </w:rPr>
                                <w:t xml:space="preserve"> do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ndihmojnë</w:t>
                              </w:r>
                              <w:proofErr w:type="spellEnd"/>
                              <w:r w:rsidRPr="000C5BFE">
                                <w:rPr>
                                  <w:sz w:val="18"/>
                                  <w:szCs w:val="18"/>
                                </w:rPr>
                                <w:t xml:space="preserve"> </w:t>
                              </w:r>
                              <w:proofErr w:type="spellStart"/>
                              <w:r w:rsidRPr="000C5BFE">
                                <w:rPr>
                                  <w:sz w:val="18"/>
                                  <w:szCs w:val="18"/>
                                </w:rPr>
                                <w:t>politikën</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ruajtjen</w:t>
                              </w:r>
                              <w:proofErr w:type="spellEnd"/>
                              <w:r w:rsidRPr="000C5BFE">
                                <w:rPr>
                                  <w:sz w:val="18"/>
                                  <w:szCs w:val="18"/>
                                </w:rPr>
                                <w:t xml:space="preserve"> e </w:t>
                              </w:r>
                              <w:proofErr w:type="spellStart"/>
                              <w:r w:rsidRPr="000C5BFE">
                                <w:rPr>
                                  <w:sz w:val="18"/>
                                  <w:szCs w:val="18"/>
                                </w:rPr>
                                <w:t>ligjit</w:t>
                              </w:r>
                              <w:proofErr w:type="spellEnd"/>
                              <w:r w:rsidRPr="000C5BFE">
                                <w:rPr>
                                  <w:sz w:val="18"/>
                                  <w:szCs w:val="18"/>
                                </w:rPr>
                                <w:t>.</w:t>
                              </w:r>
                            </w:p>
                            <w:p w14:paraId="254FE6A6" w14:textId="77777777" w:rsidR="004F78D2" w:rsidRPr="000C5BFE" w:rsidRDefault="004F78D2" w:rsidP="004A335F">
                              <w:pPr>
                                <w:autoSpaceDE w:val="0"/>
                                <w:autoSpaceDN w:val="0"/>
                                <w:adjustRightInd w:val="0"/>
                                <w:jc w:val="both"/>
                                <w:rPr>
                                  <w:sz w:val="18"/>
                                  <w:szCs w:val="18"/>
                                </w:rPr>
                              </w:pPr>
                              <w:r w:rsidRPr="000C5BFE">
                                <w:rPr>
                                  <w:sz w:val="18"/>
                                  <w:szCs w:val="18"/>
                                </w:rPr>
                                <w:t xml:space="preserve">1.5 </w:t>
                              </w:r>
                              <w:proofErr w:type="spellStart"/>
                              <w:r w:rsidRPr="000C5BFE">
                                <w:rPr>
                                  <w:sz w:val="18"/>
                                  <w:szCs w:val="18"/>
                                </w:rPr>
                                <w:t>Kështu</w:t>
                              </w:r>
                              <w:proofErr w:type="spellEnd"/>
                              <w:r w:rsidRPr="000C5BFE">
                                <w:rPr>
                                  <w:sz w:val="18"/>
                                  <w:szCs w:val="18"/>
                                </w:rPr>
                                <w:t xml:space="preserv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themeluar</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përditësuar</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inkurajuar</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aderim</w:t>
                              </w:r>
                              <w:proofErr w:type="spellEnd"/>
                              <w:r w:rsidRPr="000C5BFE">
                                <w:rPr>
                                  <w:sz w:val="18"/>
                                  <w:szCs w:val="18"/>
                                </w:rPr>
                                <w:t xml:space="preserve"> </w:t>
                              </w:r>
                              <w:proofErr w:type="spellStart"/>
                              <w:r w:rsidRPr="000C5BFE">
                                <w:rPr>
                                  <w:sz w:val="18"/>
                                  <w:szCs w:val="18"/>
                                </w:rPr>
                                <w:t>pa</w:t>
                              </w:r>
                              <w:proofErr w:type="spellEnd"/>
                              <w:r w:rsidRPr="000C5BFE">
                                <w:rPr>
                                  <w:sz w:val="18"/>
                                  <w:szCs w:val="18"/>
                                </w:rPr>
                                <w:t xml:space="preserve"> </w:t>
                              </w:r>
                              <w:proofErr w:type="spellStart"/>
                              <w:r w:rsidRPr="000C5BFE">
                                <w:rPr>
                                  <w:sz w:val="18"/>
                                  <w:szCs w:val="18"/>
                                </w:rPr>
                                <w:t>kompromis</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nivel</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integritetit</w:t>
                              </w:r>
                              <w:proofErr w:type="spellEnd"/>
                              <w:r w:rsidRPr="000C5BFE">
                                <w:rPr>
                                  <w:sz w:val="18"/>
                                  <w:szCs w:val="18"/>
                                </w:rPr>
                                <w:t xml:space="preserve"> e </w:t>
                              </w:r>
                              <w:proofErr w:type="spellStart"/>
                              <w:r w:rsidRPr="000C5BFE">
                                <w:rPr>
                                  <w:sz w:val="18"/>
                                  <w:szCs w:val="18"/>
                                </w:rPr>
                                <w:t>cila</w:t>
                              </w:r>
                              <w:proofErr w:type="spellEnd"/>
                              <w:r w:rsidRPr="000C5BFE">
                                <w:rPr>
                                  <w:sz w:val="18"/>
                                  <w:szCs w:val="18"/>
                                </w:rPr>
                                <w:t xml:space="preserve"> do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krijojë</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vetëdije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rritur</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promovimin</w:t>
                              </w:r>
                              <w:proofErr w:type="spellEnd"/>
                              <w:r w:rsidRPr="000C5BFE">
                                <w:rPr>
                                  <w:sz w:val="18"/>
                                  <w:szCs w:val="18"/>
                                </w:rPr>
                                <w:t xml:space="preserve"> e </w:t>
                              </w:r>
                              <w:proofErr w:type="spellStart"/>
                              <w:r w:rsidRPr="000C5BFE">
                                <w:rPr>
                                  <w:sz w:val="18"/>
                                  <w:szCs w:val="18"/>
                                </w:rPr>
                                <w:t>sjelljeve</w:t>
                              </w:r>
                              <w:proofErr w:type="spellEnd"/>
                              <w:r w:rsidRPr="000C5BFE">
                                <w:rPr>
                                  <w:sz w:val="18"/>
                                  <w:szCs w:val="18"/>
                                </w:rPr>
                                <w:t xml:space="preserve"> </w:t>
                              </w:r>
                              <w:proofErr w:type="spellStart"/>
                              <w:r w:rsidRPr="000C5BFE">
                                <w:rPr>
                                  <w:sz w:val="18"/>
                                  <w:szCs w:val="18"/>
                                </w:rPr>
                                <w:t>etike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praktikat</w:t>
                              </w:r>
                              <w:proofErr w:type="spellEnd"/>
                              <w:r w:rsidRPr="000C5BFE">
                                <w:rPr>
                                  <w:sz w:val="18"/>
                                  <w:szCs w:val="18"/>
                                </w:rPr>
                                <w:t xml:space="preserve"> </w:t>
                              </w:r>
                              <w:proofErr w:type="spellStart"/>
                              <w:r w:rsidRPr="000C5BFE">
                                <w:rPr>
                                  <w:sz w:val="18"/>
                                  <w:szCs w:val="18"/>
                                </w:rPr>
                                <w:t>më</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mira</w:t>
                              </w:r>
                              <w:proofErr w:type="spellEnd"/>
                              <w:r w:rsidRPr="000C5BFE">
                                <w:rPr>
                                  <w:sz w:val="18"/>
                                  <w:szCs w:val="18"/>
                                </w:rPr>
                                <w:t xml:space="preserve">. </w:t>
                              </w:r>
                              <w:proofErr w:type="spellStart"/>
                              <w:r w:rsidRPr="000C5BFE">
                                <w:rPr>
                                  <w:sz w:val="18"/>
                                  <w:szCs w:val="18"/>
                                </w:rPr>
                                <w:t>Tregon</w:t>
                              </w:r>
                              <w:proofErr w:type="spellEnd"/>
                              <w:r w:rsidRPr="000C5BFE">
                                <w:rPr>
                                  <w:sz w:val="18"/>
                                  <w:szCs w:val="18"/>
                                </w:rPr>
                                <w:t xml:space="preserve"> </w:t>
                              </w:r>
                              <w:proofErr w:type="spellStart"/>
                              <w:r w:rsidRPr="000C5BFE">
                                <w:rPr>
                                  <w:sz w:val="18"/>
                                  <w:szCs w:val="18"/>
                                </w:rPr>
                                <w:t>rrugën</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ndjekur</w:t>
                              </w:r>
                              <w:proofErr w:type="spellEnd"/>
                              <w:r w:rsidRPr="000C5BFE">
                                <w:rPr>
                                  <w:sz w:val="18"/>
                                  <w:szCs w:val="18"/>
                                </w:rPr>
                                <w:t xml:space="preserve"> </w:t>
                              </w:r>
                              <w:proofErr w:type="spellStart"/>
                              <w:r w:rsidRPr="000C5BFE">
                                <w:rPr>
                                  <w:sz w:val="18"/>
                                  <w:szCs w:val="18"/>
                                </w:rPr>
                                <w:t>nga</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gjithë</w:t>
                              </w:r>
                              <w:proofErr w:type="spellEnd"/>
                              <w:r w:rsidRPr="000C5BFE">
                                <w:rPr>
                                  <w:sz w:val="18"/>
                                  <w:szCs w:val="18"/>
                                </w:rPr>
                                <w:t xml:space="preserve"> </w:t>
                              </w:r>
                              <w:proofErr w:type="spellStart"/>
                              <w:r w:rsidRPr="000C5BFE">
                                <w:rPr>
                                  <w:sz w:val="18"/>
                                  <w:szCs w:val="18"/>
                                </w:rPr>
                                <w:t>profesionistët</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tjerët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angazhuar</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kryerjen</w:t>
                              </w:r>
                              <w:proofErr w:type="spellEnd"/>
                              <w:r w:rsidRPr="000C5BFE">
                                <w:rPr>
                                  <w:sz w:val="18"/>
                                  <w:szCs w:val="18"/>
                                </w:rPr>
                                <w:t xml:space="preserve"> e </w:t>
                              </w:r>
                              <w:proofErr w:type="spellStart"/>
                              <w:r w:rsidRPr="000C5BFE">
                                <w:rPr>
                                  <w:sz w:val="18"/>
                                  <w:szCs w:val="18"/>
                                </w:rPr>
                                <w:t>shërbimeve</w:t>
                              </w:r>
                              <w:proofErr w:type="spellEnd"/>
                              <w:r w:rsidRPr="000C5BFE">
                                <w:rPr>
                                  <w:sz w:val="18"/>
                                  <w:szCs w:val="18"/>
                                </w:rPr>
                                <w:t xml:space="preserve"> </w:t>
                              </w:r>
                              <w:proofErr w:type="spellStart"/>
                              <w:r w:rsidRPr="000C5BFE">
                                <w:rPr>
                                  <w:sz w:val="18"/>
                                  <w:szCs w:val="18"/>
                                </w:rPr>
                                <w:t>publike</w:t>
                              </w:r>
                              <w:proofErr w:type="spellEnd"/>
                              <w:r w:rsidRPr="000C5BFE">
                                <w:rPr>
                                  <w:sz w:val="18"/>
                                  <w:szCs w:val="18"/>
                                </w:rPr>
                                <w:t xml:space="preserve"> </w:t>
                              </w:r>
                              <w:proofErr w:type="spellStart"/>
                              <w:r w:rsidRPr="000C5BFE">
                                <w:rPr>
                                  <w:sz w:val="18"/>
                                  <w:szCs w:val="18"/>
                                </w:rPr>
                                <w:t>nëpërmjet</w:t>
                              </w:r>
                              <w:proofErr w:type="spellEnd"/>
                              <w:r w:rsidRPr="000C5BFE">
                                <w:rPr>
                                  <w:sz w:val="18"/>
                                  <w:szCs w:val="18"/>
                                </w:rPr>
                                <w:t xml:space="preserv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Gjithashtu</w:t>
                              </w:r>
                              <w:proofErr w:type="spellEnd"/>
                              <w:r w:rsidRPr="000C5BFE">
                                <w:rPr>
                                  <w:sz w:val="18"/>
                                  <w:szCs w:val="18"/>
                                </w:rPr>
                                <w:t xml:space="preserve"> ka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qëllim</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shërbej</w:t>
                              </w:r>
                              <w:proofErr w:type="spellEnd"/>
                              <w:r w:rsidRPr="000C5BFE">
                                <w:rPr>
                                  <w:sz w:val="18"/>
                                  <w:szCs w:val="18"/>
                                </w:rPr>
                                <w:t xml:space="preserve"> </w:t>
                              </w:r>
                              <w:proofErr w:type="spellStart"/>
                              <w:r w:rsidRPr="000C5BFE">
                                <w:rPr>
                                  <w:sz w:val="18"/>
                                  <w:szCs w:val="18"/>
                                </w:rPr>
                                <w:t>si</w:t>
                              </w:r>
                              <w:proofErr w:type="spellEnd"/>
                              <w:r w:rsidRPr="000C5BFE">
                                <w:rPr>
                                  <w:sz w:val="18"/>
                                  <w:szCs w:val="18"/>
                                </w:rPr>
                                <w:t xml:space="preserve"> </w:t>
                              </w:r>
                              <w:proofErr w:type="spellStart"/>
                              <w:r w:rsidRPr="000C5BFE">
                                <w:rPr>
                                  <w:sz w:val="18"/>
                                  <w:szCs w:val="18"/>
                                </w:rPr>
                                <w:t>udhëzues</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gjithë</w:t>
                              </w:r>
                              <w:proofErr w:type="spellEnd"/>
                              <w:r w:rsidRPr="000C5BFE">
                                <w:rPr>
                                  <w:sz w:val="18"/>
                                  <w:szCs w:val="18"/>
                                </w:rPr>
                                <w:t xml:space="preserve"> </w:t>
                              </w:r>
                              <w:proofErr w:type="spellStart"/>
                              <w:r w:rsidRPr="000C5BFE">
                                <w:rPr>
                                  <w:sz w:val="18"/>
                                  <w:szCs w:val="18"/>
                                </w:rPr>
                                <w:t>personelin</w:t>
                              </w:r>
                              <w:proofErr w:type="spellEnd"/>
                              <w:r w:rsidRPr="000C5BFE">
                                <w:rPr>
                                  <w:sz w:val="18"/>
                                  <w:szCs w:val="18"/>
                                </w:rPr>
                                <w:t xml:space="preserve"> apo </w:t>
                              </w:r>
                              <w:proofErr w:type="spellStart"/>
                              <w:r w:rsidRPr="000C5BFE">
                                <w:rPr>
                                  <w:sz w:val="18"/>
                                  <w:szCs w:val="18"/>
                                </w:rPr>
                                <w:t>organizatat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cilat</w:t>
                              </w:r>
                              <w:proofErr w:type="spellEnd"/>
                              <w:r w:rsidRPr="000C5BFE">
                                <w:rPr>
                                  <w:sz w:val="18"/>
                                  <w:szCs w:val="18"/>
                                </w:rPr>
                                <w:t xml:space="preserve"> </w:t>
                              </w:r>
                              <w:proofErr w:type="spellStart"/>
                              <w:r w:rsidRPr="000C5BFE">
                                <w:rPr>
                                  <w:sz w:val="18"/>
                                  <w:szCs w:val="18"/>
                                </w:rPr>
                                <w:t>marrin</w:t>
                              </w:r>
                              <w:proofErr w:type="spellEnd"/>
                              <w:r w:rsidRPr="000C5BFE">
                                <w:rPr>
                                  <w:sz w:val="18"/>
                                  <w:szCs w:val="18"/>
                                </w:rPr>
                                <w:t xml:space="preserve"> </w:t>
                              </w:r>
                              <w:proofErr w:type="spellStart"/>
                              <w:r w:rsidRPr="000C5BFE">
                                <w:rPr>
                                  <w:sz w:val="18"/>
                                  <w:szCs w:val="18"/>
                                </w:rPr>
                                <w:t>pjesë</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çfarëdo</w:t>
                              </w:r>
                              <w:proofErr w:type="spellEnd"/>
                              <w:r w:rsidRPr="000C5BFE">
                                <w:rPr>
                                  <w:sz w:val="18"/>
                                  <w:szCs w:val="18"/>
                                </w:rPr>
                                <w:t xml:space="preserve"> faze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çfarëdo</w:t>
                              </w:r>
                              <w:proofErr w:type="spellEnd"/>
                              <w:r w:rsidRPr="000C5BFE">
                                <w:rPr>
                                  <w:sz w:val="18"/>
                                  <w:szCs w:val="18"/>
                                </w:rPr>
                                <w:t xml:space="preserve"> </w:t>
                              </w:r>
                              <w:proofErr w:type="spellStart"/>
                              <w:r w:rsidRPr="000C5BFE">
                                <w:rPr>
                                  <w:sz w:val="18"/>
                                  <w:szCs w:val="18"/>
                                </w:rPr>
                                <w:t>niveli</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drejtpërdrejtë</w:t>
                              </w:r>
                              <w:proofErr w:type="spellEnd"/>
                              <w:r w:rsidRPr="000C5BFE">
                                <w:rPr>
                                  <w:sz w:val="18"/>
                                  <w:szCs w:val="18"/>
                                </w:rPr>
                                <w:t xml:space="preserve"> </w:t>
                              </w:r>
                              <w:proofErr w:type="spellStart"/>
                              <w:r w:rsidRPr="000C5BFE">
                                <w:rPr>
                                  <w:sz w:val="18"/>
                                  <w:szCs w:val="18"/>
                                </w:rPr>
                                <w:t>ose</w:t>
                              </w:r>
                              <w:proofErr w:type="spellEnd"/>
                              <w:r w:rsidRPr="000C5BFE">
                                <w:rPr>
                                  <w:sz w:val="18"/>
                                  <w:szCs w:val="18"/>
                                </w:rPr>
                                <w:t xml:space="preserve"> </w:t>
                              </w:r>
                              <w:proofErr w:type="spellStart"/>
                              <w:r w:rsidRPr="000C5BFE">
                                <w:rPr>
                                  <w:sz w:val="18"/>
                                  <w:szCs w:val="18"/>
                                </w:rPr>
                                <w:t>tërthorazi</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procesin</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përdorin</w:t>
                              </w:r>
                              <w:proofErr w:type="spellEnd"/>
                              <w:r w:rsidRPr="000C5BFE">
                                <w:rPr>
                                  <w:sz w:val="18"/>
                                  <w:szCs w:val="18"/>
                                </w:rPr>
                                <w:t xml:space="preserve"> </w:t>
                              </w:r>
                              <w:proofErr w:type="spellStart"/>
                              <w:r w:rsidRPr="000C5BFE">
                                <w:rPr>
                                  <w:sz w:val="18"/>
                                  <w:szCs w:val="18"/>
                                </w:rPr>
                                <w:t>mjetet</w:t>
                              </w:r>
                              <w:proofErr w:type="spellEnd"/>
                              <w:r w:rsidRPr="000C5BFE">
                                <w:rPr>
                                  <w:sz w:val="18"/>
                                  <w:szCs w:val="18"/>
                                </w:rPr>
                                <w:t xml:space="preserve"> e </w:t>
                              </w:r>
                              <w:proofErr w:type="spellStart"/>
                              <w:r w:rsidRPr="000C5BFE">
                                <w:rPr>
                                  <w:sz w:val="18"/>
                                  <w:szCs w:val="18"/>
                                </w:rPr>
                                <w:t>Buxhetit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Konsoliduar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Kosovës</w:t>
                              </w:r>
                              <w:proofErr w:type="spellEnd"/>
                              <w:r w:rsidRPr="000C5BFE">
                                <w:rPr>
                                  <w:sz w:val="18"/>
                                  <w:szCs w:val="18"/>
                                </w:rPr>
                                <w:t xml:space="preserve"> (BKK) </w:t>
                              </w:r>
                              <w:proofErr w:type="spellStart"/>
                              <w:r w:rsidRPr="000C5BFE">
                                <w:rPr>
                                  <w:sz w:val="18"/>
                                  <w:szCs w:val="18"/>
                                </w:rPr>
                                <w:t>si</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fondet</w:t>
                              </w:r>
                              <w:proofErr w:type="spellEnd"/>
                              <w:r w:rsidRPr="000C5BFE">
                                <w:rPr>
                                  <w:sz w:val="18"/>
                                  <w:szCs w:val="18"/>
                                </w:rPr>
                                <w:t xml:space="preserve"> </w:t>
                              </w:r>
                              <w:proofErr w:type="spellStart"/>
                              <w:r w:rsidRPr="000C5BFE">
                                <w:rPr>
                                  <w:sz w:val="18"/>
                                  <w:szCs w:val="18"/>
                                </w:rPr>
                                <w:t>tjera</w:t>
                              </w:r>
                              <w:proofErr w:type="spellEnd"/>
                              <w:r w:rsidRPr="000C5BFE">
                                <w:rPr>
                                  <w:sz w:val="18"/>
                                  <w:szCs w:val="18"/>
                                </w:rPr>
                                <w:t xml:space="preserve"> </w:t>
                              </w:r>
                              <w:proofErr w:type="spellStart"/>
                              <w:r w:rsidRPr="000C5BFE">
                                <w:rPr>
                                  <w:sz w:val="18"/>
                                  <w:szCs w:val="18"/>
                                </w:rPr>
                                <w:t>publike</w:t>
                              </w:r>
                              <w:proofErr w:type="spellEnd"/>
                              <w:r w:rsidRPr="000C5BFE">
                                <w:rPr>
                                  <w:sz w:val="18"/>
                                  <w:szCs w:val="18"/>
                                </w:rPr>
                                <w:t xml:space="preserve">, </w:t>
                              </w:r>
                              <w:proofErr w:type="spellStart"/>
                              <w:r w:rsidRPr="000C5BFE">
                                <w:rPr>
                                  <w:sz w:val="18"/>
                                  <w:szCs w:val="18"/>
                                </w:rPr>
                                <w:t>ose</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me </w:t>
                              </w:r>
                              <w:proofErr w:type="spellStart"/>
                              <w:r w:rsidRPr="000C5BFE">
                                <w:rPr>
                                  <w:sz w:val="18"/>
                                  <w:szCs w:val="18"/>
                                </w:rPr>
                                <w:t>ligj</w:t>
                              </w:r>
                              <w:proofErr w:type="spellEnd"/>
                              <w:r w:rsidRPr="000C5BFE">
                                <w:rPr>
                                  <w:sz w:val="18"/>
                                  <w:szCs w:val="18"/>
                                </w:rPr>
                                <w:t xml:space="preserve"> </w:t>
                              </w:r>
                              <w:proofErr w:type="spellStart"/>
                              <w:r w:rsidRPr="000C5BFE">
                                <w:rPr>
                                  <w:sz w:val="18"/>
                                  <w:szCs w:val="18"/>
                                </w:rPr>
                                <w:t>iu</w:t>
                              </w:r>
                              <w:proofErr w:type="spellEnd"/>
                              <w:r w:rsidRPr="000C5BFE">
                                <w:rPr>
                                  <w:sz w:val="18"/>
                                  <w:szCs w:val="18"/>
                                </w:rPr>
                                <w:t xml:space="preserve"> </w:t>
                              </w:r>
                              <w:proofErr w:type="spellStart"/>
                              <w:r w:rsidRPr="000C5BFE">
                                <w:rPr>
                                  <w:sz w:val="18"/>
                                  <w:szCs w:val="18"/>
                                </w:rPr>
                                <w:t>kërkohet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zbatojnë</w:t>
                              </w:r>
                              <w:proofErr w:type="spellEnd"/>
                              <w:r w:rsidRPr="000C5BFE">
                                <w:rPr>
                                  <w:sz w:val="18"/>
                                  <w:szCs w:val="18"/>
                                </w:rPr>
                                <w:t xml:space="preserve"> </w:t>
                              </w:r>
                              <w:proofErr w:type="spellStart"/>
                              <w:r w:rsidRPr="000C5BFE">
                                <w:rPr>
                                  <w:sz w:val="18"/>
                                  <w:szCs w:val="18"/>
                                </w:rPr>
                                <w:t>Ligjin</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rregullat</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Kosovës</w:t>
                              </w:r>
                              <w:proofErr w:type="spellEnd"/>
                              <w:r w:rsidRPr="000C5BFE">
                                <w:rPr>
                                  <w:sz w:val="18"/>
                                  <w:szCs w:val="18"/>
                                </w:rPr>
                                <w:t>.</w:t>
                              </w:r>
                              <w:r>
                                <w:rPr>
                                  <w:sz w:val="18"/>
                                  <w:szCs w:val="18"/>
                                </w:rPr>
                                <w:t xml:space="preserve"> </w:t>
                              </w:r>
                              <w:r w:rsidRPr="000C5BFE">
                                <w:rPr>
                                  <w:sz w:val="18"/>
                                  <w:szCs w:val="18"/>
                                </w:rPr>
                                <w:t>(</w:t>
                              </w:r>
                              <w:proofErr w:type="spellStart"/>
                              <w:r w:rsidRPr="000C5BFE">
                                <w:rPr>
                                  <w:sz w:val="18"/>
                                  <w:szCs w:val="18"/>
                                </w:rPr>
                                <w:t>Neni</w:t>
                              </w:r>
                              <w:proofErr w:type="spellEnd"/>
                              <w:r w:rsidRPr="000C5BFE">
                                <w:rPr>
                                  <w:sz w:val="18"/>
                                  <w:szCs w:val="18"/>
                                </w:rPr>
                                <w:t xml:space="preserve"> 1)</w:t>
                              </w:r>
                            </w:p>
                            <w:p w14:paraId="05503005" w14:textId="77777777" w:rsidR="004F78D2" w:rsidRPr="000C5BFE" w:rsidRDefault="004F78D2" w:rsidP="004A335F">
                              <w:pPr>
                                <w:rPr>
                                  <w:color w:val="FFFFFF" w:themeColor="background1"/>
                                  <w:sz w:val="18"/>
                                  <w:szCs w:val="1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1"/>
                            <a:ext cx="1828800" cy="54235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EEEC1" w14:textId="77777777" w:rsidR="004F78D2" w:rsidRDefault="004F78D2" w:rsidP="004A335F">
                              <w:pPr>
                                <w:pStyle w:val="NoSpacing"/>
                                <w:jc w:val="center"/>
                                <w:rPr>
                                  <w:rFonts w:asciiTheme="majorHAnsi" w:eastAsiaTheme="majorEastAsia" w:hAnsiTheme="majorHAnsi" w:cstheme="majorBidi"/>
                                  <w:caps/>
                                  <w:color w:val="5B9BD5" w:themeColor="accent1"/>
                                  <w:sz w:val="28"/>
                                  <w:szCs w:val="28"/>
                                </w:rPr>
                              </w:pPr>
                              <w:r w:rsidRPr="000C5BFE">
                                <w:rPr>
                                  <w:rFonts w:asciiTheme="majorHAnsi" w:eastAsiaTheme="majorEastAsia" w:hAnsiTheme="majorHAnsi" w:cstheme="majorBidi"/>
                                  <w:caps/>
                                  <w:color w:val="5B9BD5" w:themeColor="accent1"/>
                                  <w:sz w:val="28"/>
                                  <w:szCs w:val="28"/>
                                </w:rPr>
                                <w:t>Objektivi dhe qëllimi i Kodit të Etikës</w:t>
                              </w:r>
                              <w:r>
                                <w:rPr>
                                  <w:rFonts w:asciiTheme="majorHAnsi" w:eastAsiaTheme="majorEastAsia" w:hAnsiTheme="majorHAnsi" w:cstheme="majorBidi"/>
                                  <w:caps/>
                                  <w:color w:val="5B9BD5" w:themeColor="accent1"/>
                                  <w:sz w:val="28"/>
                                  <w:szCs w:val="28"/>
                                </w:rPr>
                                <w:t xml:space="preserve"> TË PROKURIMIT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9DAB1C" id="Group 201" o:spid="_x0000_s1028" style="position:absolute;left:0;text-align:left;margin-left:262.05pt;margin-top:-26.8pt;width:235.5pt;height:703.5pt;z-index:-251654144;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">
                <v:rect id="Rectangle 202" o:spid="_x0000_s102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30" style="position:absolute;top:7741;width:18288;height:73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394F9549" w14:textId="77777777" w:rsidR="004F78D2" w:rsidRPr="000C5BFE" w:rsidRDefault="004F78D2" w:rsidP="004A335F">
                        <w:pPr>
                          <w:autoSpaceDE w:val="0"/>
                          <w:autoSpaceDN w:val="0"/>
                          <w:adjustRightInd w:val="0"/>
                          <w:jc w:val="both"/>
                          <w:rPr>
                            <w:sz w:val="18"/>
                            <w:szCs w:val="18"/>
                          </w:rPr>
                        </w:pPr>
                        <w:r w:rsidRPr="000C5BFE">
                          <w:rPr>
                            <w:sz w:val="18"/>
                            <w:szCs w:val="18"/>
                          </w:rPr>
                          <w:t xml:space="preserve">1.1 </w:t>
                        </w:r>
                        <w:proofErr w:type="spellStart"/>
                        <w:r w:rsidRPr="000C5BFE">
                          <w:rPr>
                            <w:sz w:val="18"/>
                            <w:szCs w:val="18"/>
                          </w:rPr>
                          <w:t>Interesi</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vlerat</w:t>
                        </w:r>
                        <w:proofErr w:type="spellEnd"/>
                        <w:r w:rsidRPr="000C5BFE">
                          <w:rPr>
                            <w:sz w:val="18"/>
                            <w:szCs w:val="18"/>
                          </w:rPr>
                          <w:t xml:space="preserve"> </w:t>
                        </w:r>
                        <w:proofErr w:type="spellStart"/>
                        <w:r w:rsidRPr="000C5BFE">
                          <w:rPr>
                            <w:sz w:val="18"/>
                            <w:szCs w:val="18"/>
                          </w:rPr>
                          <w:t>publike</w:t>
                        </w:r>
                        <w:proofErr w:type="spellEnd"/>
                        <w:r w:rsidRPr="000C5BFE">
                          <w:rPr>
                            <w:sz w:val="18"/>
                            <w:szCs w:val="18"/>
                          </w:rPr>
                          <w:t xml:space="preserve"> </w:t>
                        </w:r>
                        <w:proofErr w:type="spellStart"/>
                        <w:r w:rsidRPr="000C5BFE">
                          <w:rPr>
                            <w:sz w:val="18"/>
                            <w:szCs w:val="18"/>
                          </w:rPr>
                          <w:t>janë</w:t>
                        </w:r>
                        <w:proofErr w:type="spellEnd"/>
                        <w:r w:rsidRPr="000C5BFE">
                          <w:rPr>
                            <w:sz w:val="18"/>
                            <w:szCs w:val="18"/>
                          </w:rPr>
                          <w:t xml:space="preserve"> </w:t>
                        </w:r>
                        <w:proofErr w:type="spellStart"/>
                        <w:r w:rsidRPr="000C5BFE">
                          <w:rPr>
                            <w:sz w:val="18"/>
                            <w:szCs w:val="18"/>
                          </w:rPr>
                          <w:t>themeluar</w:t>
                        </w:r>
                        <w:proofErr w:type="spellEnd"/>
                        <w:r w:rsidRPr="000C5BFE">
                          <w:rPr>
                            <w:sz w:val="18"/>
                            <w:szCs w:val="18"/>
                          </w:rPr>
                          <w:t xml:space="preserve"> </w:t>
                        </w:r>
                        <w:proofErr w:type="spellStart"/>
                        <w:r w:rsidRPr="000C5BFE">
                          <w:rPr>
                            <w:sz w:val="18"/>
                            <w:szCs w:val="18"/>
                          </w:rPr>
                          <w:t>mbi</w:t>
                        </w:r>
                        <w:proofErr w:type="spellEnd"/>
                        <w:r w:rsidRPr="000C5BFE">
                          <w:rPr>
                            <w:sz w:val="18"/>
                            <w:szCs w:val="18"/>
                          </w:rPr>
                          <w:t xml:space="preserve"> </w:t>
                        </w:r>
                        <w:proofErr w:type="spellStart"/>
                        <w:r w:rsidRPr="000C5BFE">
                          <w:rPr>
                            <w:sz w:val="18"/>
                            <w:szCs w:val="18"/>
                          </w:rPr>
                          <w:t>Etikën</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përbëjnë</w:t>
                        </w:r>
                        <w:proofErr w:type="spellEnd"/>
                        <w:r w:rsidRPr="000C5BFE">
                          <w:rPr>
                            <w:sz w:val="18"/>
                            <w:szCs w:val="18"/>
                          </w:rPr>
                          <w:t xml:space="preserve"> </w:t>
                        </w:r>
                        <w:proofErr w:type="spellStart"/>
                        <w:r w:rsidRPr="000C5BFE">
                          <w:rPr>
                            <w:sz w:val="18"/>
                            <w:szCs w:val="18"/>
                          </w:rPr>
                          <w:t>burimin</w:t>
                        </w:r>
                        <w:proofErr w:type="spellEnd"/>
                        <w:r w:rsidRPr="000C5BFE">
                          <w:rPr>
                            <w:sz w:val="18"/>
                            <w:szCs w:val="18"/>
                          </w:rPr>
                          <w:t xml:space="preserve"> e </w:t>
                        </w:r>
                        <w:proofErr w:type="spellStart"/>
                        <w:r w:rsidRPr="000C5BFE">
                          <w:rPr>
                            <w:sz w:val="18"/>
                            <w:szCs w:val="18"/>
                          </w:rPr>
                          <w:t>parimeve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Etika</w:t>
                        </w:r>
                        <w:proofErr w:type="spellEnd"/>
                        <w:r w:rsidRPr="000C5BFE">
                          <w:rPr>
                            <w:sz w:val="18"/>
                            <w:szCs w:val="18"/>
                          </w:rPr>
                          <w:t xml:space="preserve"> </w:t>
                        </w:r>
                        <w:proofErr w:type="spellStart"/>
                        <w:r w:rsidRPr="000C5BFE">
                          <w:rPr>
                            <w:sz w:val="18"/>
                            <w:szCs w:val="18"/>
                          </w:rPr>
                          <w:t>gjithashtu</w:t>
                        </w:r>
                        <w:proofErr w:type="spellEnd"/>
                        <w:r w:rsidRPr="000C5BFE">
                          <w:rPr>
                            <w:sz w:val="18"/>
                            <w:szCs w:val="18"/>
                          </w:rPr>
                          <w:t xml:space="preserve"> </w:t>
                        </w:r>
                        <w:proofErr w:type="spellStart"/>
                        <w:r w:rsidRPr="000C5BFE">
                          <w:rPr>
                            <w:sz w:val="18"/>
                            <w:szCs w:val="18"/>
                          </w:rPr>
                          <w:t>përfshin</w:t>
                        </w:r>
                        <w:proofErr w:type="spellEnd"/>
                        <w:r w:rsidRPr="000C5BFE">
                          <w:rPr>
                            <w:sz w:val="18"/>
                            <w:szCs w:val="18"/>
                          </w:rPr>
                          <w:t xml:space="preserve"> </w:t>
                        </w:r>
                        <w:proofErr w:type="spellStart"/>
                        <w:r w:rsidRPr="000C5BFE">
                          <w:rPr>
                            <w:sz w:val="18"/>
                            <w:szCs w:val="18"/>
                          </w:rPr>
                          <w:t>vlerat</w:t>
                        </w:r>
                        <w:proofErr w:type="spellEnd"/>
                        <w:r w:rsidRPr="000C5BFE">
                          <w:rPr>
                            <w:sz w:val="18"/>
                            <w:szCs w:val="18"/>
                          </w:rPr>
                          <w:t xml:space="preserve"> </w:t>
                        </w:r>
                        <w:proofErr w:type="spellStart"/>
                        <w:r w:rsidRPr="000C5BFE">
                          <w:rPr>
                            <w:sz w:val="18"/>
                            <w:szCs w:val="18"/>
                          </w:rPr>
                          <w:t>thelbësore</w:t>
                        </w:r>
                        <w:proofErr w:type="spellEnd"/>
                        <w:r w:rsidRPr="000C5BFE">
                          <w:rPr>
                            <w:sz w:val="18"/>
                            <w:szCs w:val="18"/>
                          </w:rPr>
                          <w:t xml:space="preserve"> </w:t>
                        </w:r>
                        <w:proofErr w:type="spellStart"/>
                        <w:r w:rsidRPr="000C5BFE">
                          <w:rPr>
                            <w:sz w:val="18"/>
                            <w:szCs w:val="18"/>
                          </w:rPr>
                          <w:t>mbi</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cilat</w:t>
                        </w:r>
                        <w:proofErr w:type="spellEnd"/>
                        <w:r w:rsidRPr="000C5BFE">
                          <w:rPr>
                            <w:sz w:val="18"/>
                            <w:szCs w:val="18"/>
                          </w:rPr>
                          <w:t xml:space="preserve">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bazohet</w:t>
                        </w:r>
                        <w:proofErr w:type="spellEnd"/>
                        <w:r w:rsidRPr="000C5BFE">
                          <w:rPr>
                            <w:sz w:val="18"/>
                            <w:szCs w:val="18"/>
                          </w:rPr>
                          <w:t xml:space="preserve"> </w:t>
                        </w:r>
                        <w:proofErr w:type="spellStart"/>
                        <w:r w:rsidRPr="000C5BFE">
                          <w:rPr>
                            <w:sz w:val="18"/>
                            <w:szCs w:val="18"/>
                          </w:rPr>
                          <w:t>cilido</w:t>
                        </w:r>
                        <w:proofErr w:type="spellEnd"/>
                        <w:r w:rsidRPr="000C5BFE">
                          <w:rPr>
                            <w:sz w:val="18"/>
                            <w:szCs w:val="18"/>
                          </w:rPr>
                          <w:t xml:space="preserve"> </w:t>
                        </w:r>
                        <w:proofErr w:type="spellStart"/>
                        <w:r w:rsidRPr="000C5BFE">
                          <w:rPr>
                            <w:sz w:val="18"/>
                            <w:szCs w:val="18"/>
                          </w:rPr>
                          <w:t>profesion</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thelbësore</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autoritetet</w:t>
                        </w:r>
                        <w:proofErr w:type="spellEnd"/>
                        <w:r w:rsidRPr="000C5BFE">
                          <w:rPr>
                            <w:sz w:val="18"/>
                            <w:szCs w:val="18"/>
                          </w:rPr>
                          <w:t xml:space="preserve"> </w:t>
                        </w:r>
                        <w:proofErr w:type="spellStart"/>
                        <w:r w:rsidRPr="000C5BFE">
                          <w:rPr>
                            <w:sz w:val="18"/>
                            <w:szCs w:val="18"/>
                          </w:rPr>
                          <w:t>kontraktuese</w:t>
                        </w:r>
                        <w:proofErr w:type="spellEnd"/>
                        <w:r w:rsidRPr="000C5BFE">
                          <w:rPr>
                            <w:sz w:val="18"/>
                            <w:szCs w:val="18"/>
                          </w:rPr>
                          <w:t xml:space="preserve">, </w:t>
                        </w:r>
                        <w:proofErr w:type="spellStart"/>
                        <w:r w:rsidRPr="000C5BFE">
                          <w:rPr>
                            <w:sz w:val="18"/>
                            <w:szCs w:val="18"/>
                          </w:rPr>
                          <w:t>profesionistët</w:t>
                        </w:r>
                        <w:proofErr w:type="spellEnd"/>
                        <w:r w:rsidRPr="000C5BFE">
                          <w:rPr>
                            <w:sz w:val="18"/>
                            <w:szCs w:val="18"/>
                          </w:rPr>
                          <w:t xml:space="preserve"> e </w:t>
                        </w:r>
                        <w:proofErr w:type="spellStart"/>
                        <w:r w:rsidRPr="000C5BFE">
                          <w:rPr>
                            <w:sz w:val="18"/>
                            <w:szCs w:val="18"/>
                          </w:rPr>
                          <w:t>prokurimeve</w:t>
                        </w:r>
                        <w:proofErr w:type="spellEnd"/>
                        <w:r w:rsidRPr="000C5BFE">
                          <w:rPr>
                            <w:sz w:val="18"/>
                            <w:szCs w:val="18"/>
                          </w:rPr>
                          <w:t xml:space="preserve"> </w:t>
                        </w:r>
                        <w:proofErr w:type="spellStart"/>
                        <w:r w:rsidRPr="000C5BFE">
                          <w:rPr>
                            <w:sz w:val="18"/>
                            <w:szCs w:val="18"/>
                          </w:rPr>
                          <w:t>publike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aktorët</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ti</w:t>
                        </w:r>
                        <w:proofErr w:type="spellEnd"/>
                        <w:r w:rsidRPr="000C5BFE">
                          <w:rPr>
                            <w:sz w:val="18"/>
                            <w:szCs w:val="18"/>
                          </w:rPr>
                          <w:t xml:space="preserve"> </w:t>
                        </w:r>
                        <w:proofErr w:type="spellStart"/>
                        <w:r w:rsidRPr="000C5BFE">
                          <w:rPr>
                            <w:sz w:val="18"/>
                            <w:szCs w:val="18"/>
                          </w:rPr>
                          <w:t>përmbahen</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etik</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përcaktuar</w:t>
                        </w:r>
                        <w:proofErr w:type="spellEnd"/>
                        <w:r w:rsidRPr="000C5BFE">
                          <w:rPr>
                            <w:sz w:val="18"/>
                            <w:szCs w:val="18"/>
                          </w:rPr>
                          <w:t xml:space="preserve"> </w:t>
                        </w:r>
                        <w:proofErr w:type="spellStart"/>
                        <w:r w:rsidRPr="000C5BFE">
                          <w:rPr>
                            <w:sz w:val="18"/>
                            <w:szCs w:val="18"/>
                          </w:rPr>
                          <w:t>mirë</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vendosur</w:t>
                        </w:r>
                        <w:proofErr w:type="spellEnd"/>
                        <w:r w:rsidRPr="000C5BFE">
                          <w:rPr>
                            <w:sz w:val="18"/>
                            <w:szCs w:val="18"/>
                          </w:rPr>
                          <w:t>.</w:t>
                        </w:r>
                      </w:p>
                      <w:p w14:paraId="3D1EF21A" w14:textId="77777777" w:rsidR="004F78D2" w:rsidRPr="000C5BFE" w:rsidRDefault="004F78D2" w:rsidP="004A335F">
                        <w:pPr>
                          <w:autoSpaceDE w:val="0"/>
                          <w:autoSpaceDN w:val="0"/>
                          <w:adjustRightInd w:val="0"/>
                          <w:jc w:val="both"/>
                          <w:rPr>
                            <w:sz w:val="18"/>
                            <w:szCs w:val="18"/>
                          </w:rPr>
                        </w:pPr>
                        <w:r w:rsidRPr="000C5BFE">
                          <w:rPr>
                            <w:sz w:val="18"/>
                            <w:szCs w:val="18"/>
                          </w:rPr>
                          <w:t xml:space="preserve">1.2 </w:t>
                        </w:r>
                        <w:proofErr w:type="spellStart"/>
                        <w:r w:rsidRPr="000C5BFE">
                          <w:rPr>
                            <w:sz w:val="18"/>
                            <w:szCs w:val="18"/>
                          </w:rPr>
                          <w:t>Objektivi</w:t>
                        </w:r>
                        <w:proofErr w:type="spellEnd"/>
                        <w:r w:rsidRPr="000C5BFE">
                          <w:rPr>
                            <w:sz w:val="18"/>
                            <w:szCs w:val="18"/>
                          </w:rPr>
                          <w:t xml:space="preserve"> i </w:t>
                        </w:r>
                        <w:proofErr w:type="spellStart"/>
                        <w:r w:rsidRPr="000C5BFE">
                          <w:rPr>
                            <w:sz w:val="18"/>
                            <w:szCs w:val="18"/>
                          </w:rPr>
                          <w:t>këtij</w:t>
                        </w:r>
                        <w:proofErr w:type="spellEnd"/>
                        <w:r w:rsidRPr="000C5BFE">
                          <w:rPr>
                            <w:sz w:val="18"/>
                            <w:szCs w:val="18"/>
                          </w:rPr>
                          <w:t xml:space="preserv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etikës</w:t>
                        </w:r>
                        <w:proofErr w:type="spellEnd"/>
                        <w:r w:rsidRPr="000C5BFE">
                          <w:rPr>
                            <w:sz w:val="18"/>
                            <w:szCs w:val="18"/>
                          </w:rPr>
                          <w:t xml:space="preserv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përshkruajë</w:t>
                        </w:r>
                        <w:proofErr w:type="spellEnd"/>
                        <w:r w:rsidRPr="000C5BFE">
                          <w:rPr>
                            <w:sz w:val="18"/>
                            <w:szCs w:val="18"/>
                          </w:rPr>
                          <w:t xml:space="preserve"> </w:t>
                        </w:r>
                        <w:proofErr w:type="spellStart"/>
                        <w:r w:rsidRPr="000C5BFE">
                          <w:rPr>
                            <w:sz w:val="18"/>
                            <w:szCs w:val="18"/>
                          </w:rPr>
                          <w:t>parimet</w:t>
                        </w:r>
                        <w:proofErr w:type="spellEnd"/>
                        <w:r w:rsidRPr="000C5BFE">
                          <w:rPr>
                            <w:sz w:val="18"/>
                            <w:szCs w:val="18"/>
                          </w:rPr>
                          <w:t xml:space="preserve"> </w:t>
                        </w:r>
                        <w:proofErr w:type="spellStart"/>
                        <w:r w:rsidRPr="000C5BFE">
                          <w:rPr>
                            <w:sz w:val="18"/>
                            <w:szCs w:val="18"/>
                          </w:rPr>
                          <w:t>kryesore</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ndiqen</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promovuar</w:t>
                        </w:r>
                        <w:proofErr w:type="spellEnd"/>
                        <w:r w:rsidRPr="000C5BFE">
                          <w:rPr>
                            <w:sz w:val="18"/>
                            <w:szCs w:val="18"/>
                          </w:rPr>
                          <w:t xml:space="preserve"> </w:t>
                        </w:r>
                        <w:proofErr w:type="spellStart"/>
                        <w:r w:rsidRPr="000C5BFE">
                          <w:rPr>
                            <w:sz w:val="18"/>
                            <w:szCs w:val="18"/>
                          </w:rPr>
                          <w:t>vlerat</w:t>
                        </w:r>
                        <w:proofErr w:type="spellEnd"/>
                        <w:r w:rsidRPr="000C5BFE">
                          <w:rPr>
                            <w:sz w:val="18"/>
                            <w:szCs w:val="18"/>
                          </w:rPr>
                          <w:t xml:space="preserve"> </w:t>
                        </w:r>
                        <w:proofErr w:type="spellStart"/>
                        <w:r w:rsidRPr="000C5BFE">
                          <w:rPr>
                            <w:sz w:val="18"/>
                            <w:szCs w:val="18"/>
                          </w:rPr>
                          <w:t>etike</w:t>
                        </w:r>
                        <w:proofErr w:type="spellEnd"/>
                        <w:r w:rsidRPr="000C5BFE">
                          <w:rPr>
                            <w:sz w:val="18"/>
                            <w:szCs w:val="18"/>
                          </w:rPr>
                          <w:t xml:space="preserve">. </w:t>
                        </w:r>
                        <w:proofErr w:type="spellStart"/>
                        <w:r w:rsidRPr="000C5BFE">
                          <w:rPr>
                            <w:sz w:val="18"/>
                            <w:szCs w:val="18"/>
                          </w:rPr>
                          <w:t>Mbulon</w:t>
                        </w:r>
                        <w:proofErr w:type="spellEnd"/>
                        <w:r w:rsidRPr="000C5BFE">
                          <w:rPr>
                            <w:sz w:val="18"/>
                            <w:szCs w:val="18"/>
                          </w:rPr>
                          <w:t xml:space="preserve"> </w:t>
                        </w:r>
                        <w:proofErr w:type="spellStart"/>
                        <w:r w:rsidRPr="000C5BFE">
                          <w:rPr>
                            <w:sz w:val="18"/>
                            <w:szCs w:val="18"/>
                          </w:rPr>
                          <w:t>ato</w:t>
                        </w:r>
                        <w:proofErr w:type="spellEnd"/>
                        <w:r w:rsidRPr="000C5BFE">
                          <w:rPr>
                            <w:sz w:val="18"/>
                            <w:szCs w:val="18"/>
                          </w:rPr>
                          <w:t xml:space="preserve"> </w:t>
                        </w:r>
                        <w:proofErr w:type="spellStart"/>
                        <w:r w:rsidRPr="000C5BFE">
                          <w:rPr>
                            <w:sz w:val="18"/>
                            <w:szCs w:val="18"/>
                          </w:rPr>
                          <w:t>parime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vlera</w:t>
                        </w:r>
                        <w:proofErr w:type="spellEnd"/>
                        <w:r w:rsidRPr="000C5BFE">
                          <w:rPr>
                            <w:sz w:val="18"/>
                            <w:szCs w:val="18"/>
                          </w:rPr>
                          <w:t xml:space="preserve">, </w:t>
                        </w:r>
                        <w:proofErr w:type="spellStart"/>
                        <w:r w:rsidRPr="000C5BFE">
                          <w:rPr>
                            <w:sz w:val="18"/>
                            <w:szCs w:val="18"/>
                          </w:rPr>
                          <w:t>si</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praktikat</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ndjekur</w:t>
                        </w:r>
                        <w:proofErr w:type="spellEnd"/>
                        <w:r w:rsidRPr="000C5BFE">
                          <w:rPr>
                            <w:sz w:val="18"/>
                            <w:szCs w:val="18"/>
                          </w:rPr>
                          <w:t xml:space="preserve"> </w:t>
                        </w:r>
                        <w:proofErr w:type="spellStart"/>
                        <w:r w:rsidRPr="000C5BFE">
                          <w:rPr>
                            <w:sz w:val="18"/>
                            <w:szCs w:val="18"/>
                          </w:rPr>
                          <w:t>nga</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gjithë</w:t>
                        </w:r>
                        <w:proofErr w:type="spellEnd"/>
                        <w:r w:rsidRPr="000C5BFE">
                          <w:rPr>
                            <w:sz w:val="18"/>
                            <w:szCs w:val="18"/>
                          </w:rPr>
                          <w:t xml:space="preserve"> </w:t>
                        </w:r>
                        <w:proofErr w:type="spellStart"/>
                        <w:r w:rsidRPr="000C5BFE">
                          <w:rPr>
                            <w:sz w:val="18"/>
                            <w:szCs w:val="18"/>
                          </w:rPr>
                          <w:t>profesionistët</w:t>
                        </w:r>
                        <w:proofErr w:type="spellEnd"/>
                        <w:r w:rsidRPr="000C5BFE">
                          <w:rPr>
                            <w:sz w:val="18"/>
                            <w:szCs w:val="18"/>
                          </w:rPr>
                          <w:t xml:space="preserve"> e </w:t>
                        </w:r>
                        <w:proofErr w:type="spellStart"/>
                        <w:r w:rsidRPr="000C5BFE">
                          <w:rPr>
                            <w:sz w:val="18"/>
                            <w:szCs w:val="18"/>
                          </w:rPr>
                          <w:t>angazhuar</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arritur</w:t>
                        </w:r>
                        <w:proofErr w:type="spellEnd"/>
                        <w:r w:rsidRPr="000C5BFE">
                          <w:rPr>
                            <w:sz w:val="18"/>
                            <w:szCs w:val="18"/>
                          </w:rPr>
                          <w:t xml:space="preserve"> </w:t>
                        </w:r>
                        <w:proofErr w:type="spellStart"/>
                        <w:r w:rsidRPr="000C5BFE">
                          <w:rPr>
                            <w:sz w:val="18"/>
                            <w:szCs w:val="18"/>
                          </w:rPr>
                          <w:t>qëllimet</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mbrojtur</w:t>
                        </w:r>
                        <w:proofErr w:type="spellEnd"/>
                        <w:r w:rsidRPr="000C5BFE">
                          <w:rPr>
                            <w:sz w:val="18"/>
                            <w:szCs w:val="18"/>
                          </w:rPr>
                          <w:t xml:space="preserve"> </w:t>
                        </w:r>
                        <w:proofErr w:type="spellStart"/>
                        <w:r w:rsidRPr="000C5BFE">
                          <w:rPr>
                            <w:sz w:val="18"/>
                            <w:szCs w:val="18"/>
                          </w:rPr>
                          <w:t>interesin</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w:t>
                        </w:r>
                      </w:p>
                      <w:p w14:paraId="673AAE74" w14:textId="77777777" w:rsidR="004F78D2" w:rsidRDefault="004F78D2" w:rsidP="004A335F">
                        <w:pPr>
                          <w:autoSpaceDE w:val="0"/>
                          <w:autoSpaceDN w:val="0"/>
                          <w:adjustRightInd w:val="0"/>
                          <w:jc w:val="both"/>
                          <w:rPr>
                            <w:sz w:val="18"/>
                            <w:szCs w:val="18"/>
                          </w:rPr>
                        </w:pPr>
                        <w:r w:rsidRPr="000C5BFE">
                          <w:rPr>
                            <w:sz w:val="18"/>
                            <w:szCs w:val="18"/>
                          </w:rPr>
                          <w:t xml:space="preserve">1.3 </w:t>
                        </w:r>
                        <w:proofErr w:type="spellStart"/>
                        <w:r w:rsidRPr="000C5BFE">
                          <w:rPr>
                            <w:sz w:val="18"/>
                            <w:szCs w:val="18"/>
                          </w:rPr>
                          <w:t>Qëllimi</w:t>
                        </w:r>
                        <w:proofErr w:type="spellEnd"/>
                        <w:r w:rsidRPr="000C5BFE">
                          <w:rPr>
                            <w:sz w:val="18"/>
                            <w:szCs w:val="18"/>
                          </w:rPr>
                          <w:t xml:space="preserve"> i </w:t>
                        </w:r>
                        <w:proofErr w:type="spellStart"/>
                        <w:r w:rsidRPr="000C5BFE">
                          <w:rPr>
                            <w:sz w:val="18"/>
                            <w:szCs w:val="18"/>
                          </w:rPr>
                          <w:t>Kodit</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gjithashtu</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përcaktuar</w:t>
                        </w:r>
                        <w:proofErr w:type="spellEnd"/>
                        <w:r w:rsidRPr="000C5BFE">
                          <w:rPr>
                            <w:sz w:val="18"/>
                            <w:szCs w:val="18"/>
                          </w:rPr>
                          <w:t xml:space="preserve"> </w:t>
                        </w:r>
                        <w:proofErr w:type="spellStart"/>
                        <w:r w:rsidRPr="000C5BFE">
                          <w:rPr>
                            <w:sz w:val="18"/>
                            <w:szCs w:val="18"/>
                          </w:rPr>
                          <w:t>vlerat</w:t>
                        </w:r>
                        <w:proofErr w:type="spellEnd"/>
                        <w:r w:rsidRPr="000C5BFE">
                          <w:rPr>
                            <w:sz w:val="18"/>
                            <w:szCs w:val="18"/>
                          </w:rPr>
                          <w:t xml:space="preserve"> </w:t>
                        </w:r>
                        <w:proofErr w:type="spellStart"/>
                        <w:r w:rsidRPr="000C5BFE">
                          <w:rPr>
                            <w:sz w:val="18"/>
                            <w:szCs w:val="18"/>
                          </w:rPr>
                          <w:t>thelbësore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normat</w:t>
                        </w:r>
                        <w:proofErr w:type="spellEnd"/>
                        <w:r w:rsidRPr="000C5BFE">
                          <w:rPr>
                            <w:sz w:val="18"/>
                            <w:szCs w:val="18"/>
                          </w:rPr>
                          <w:t xml:space="preserve"> e </w:t>
                        </w:r>
                        <w:proofErr w:type="spellStart"/>
                        <w:r w:rsidRPr="000C5BFE">
                          <w:rPr>
                            <w:sz w:val="18"/>
                            <w:szCs w:val="18"/>
                          </w:rPr>
                          <w:t>sjelljes</w:t>
                        </w:r>
                        <w:proofErr w:type="spellEnd"/>
                        <w:r w:rsidRPr="000C5BFE">
                          <w:rPr>
                            <w:sz w:val="18"/>
                            <w:szCs w:val="18"/>
                          </w:rPr>
                          <w:t xml:space="preserve"> </w:t>
                        </w:r>
                        <w:proofErr w:type="spellStart"/>
                        <w:r w:rsidRPr="000C5BFE">
                          <w:rPr>
                            <w:sz w:val="18"/>
                            <w:szCs w:val="18"/>
                          </w:rPr>
                          <w:t>etike</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përcaktuar</w:t>
                        </w:r>
                        <w:proofErr w:type="spellEnd"/>
                        <w:r w:rsidRPr="000C5BFE">
                          <w:rPr>
                            <w:sz w:val="18"/>
                            <w:szCs w:val="18"/>
                          </w:rPr>
                          <w:t xml:space="preserve"> </w:t>
                        </w:r>
                        <w:proofErr w:type="spellStart"/>
                        <w:r w:rsidRPr="000C5BFE">
                          <w:rPr>
                            <w:sz w:val="18"/>
                            <w:szCs w:val="18"/>
                          </w:rPr>
                          <w:t>praktikat</w:t>
                        </w:r>
                        <w:proofErr w:type="spellEnd"/>
                        <w:r w:rsidRPr="000C5BFE">
                          <w:rPr>
                            <w:sz w:val="18"/>
                            <w:szCs w:val="18"/>
                          </w:rPr>
                          <w:t xml:space="preserve"> e </w:t>
                        </w:r>
                        <w:proofErr w:type="spellStart"/>
                        <w:r w:rsidRPr="000C5BFE">
                          <w:rPr>
                            <w:sz w:val="18"/>
                            <w:szCs w:val="18"/>
                          </w:rPr>
                          <w:t>rekomanduara</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vendosur</w:t>
                        </w:r>
                        <w:proofErr w:type="spellEnd"/>
                        <w:r w:rsidRPr="000C5BFE">
                          <w:rPr>
                            <w:sz w:val="18"/>
                            <w:szCs w:val="18"/>
                          </w:rPr>
                          <w:t xml:space="preserve"> </w:t>
                        </w:r>
                        <w:proofErr w:type="spellStart"/>
                        <w:r w:rsidRPr="000C5BFE">
                          <w:rPr>
                            <w:sz w:val="18"/>
                            <w:szCs w:val="18"/>
                          </w:rPr>
                          <w:t>kodin</w:t>
                        </w:r>
                        <w:proofErr w:type="spellEnd"/>
                        <w:r w:rsidRPr="000C5BFE">
                          <w:rPr>
                            <w:sz w:val="18"/>
                            <w:szCs w:val="18"/>
                          </w:rPr>
                          <w:t xml:space="preserve"> e </w:t>
                        </w:r>
                        <w:proofErr w:type="spellStart"/>
                        <w:r w:rsidRPr="000C5BFE">
                          <w:rPr>
                            <w:sz w:val="18"/>
                            <w:szCs w:val="18"/>
                          </w:rPr>
                          <w:t>mirësjelljes</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mes</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autoriteteve</w:t>
                        </w:r>
                        <w:proofErr w:type="spellEnd"/>
                        <w:r w:rsidRPr="000C5BFE">
                          <w:rPr>
                            <w:sz w:val="18"/>
                            <w:szCs w:val="18"/>
                          </w:rPr>
                          <w:t xml:space="preserve"> </w:t>
                        </w:r>
                        <w:proofErr w:type="spellStart"/>
                        <w:r w:rsidRPr="000C5BFE">
                          <w:rPr>
                            <w:sz w:val="18"/>
                            <w:szCs w:val="18"/>
                          </w:rPr>
                          <w:t>kontaktuese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tenderuesve</w:t>
                        </w:r>
                        <w:proofErr w:type="spellEnd"/>
                        <w:r w:rsidRPr="000C5BFE">
                          <w:rPr>
                            <w:sz w:val="18"/>
                            <w:szCs w:val="18"/>
                          </w:rPr>
                          <w:t xml:space="preserve"> / </w:t>
                        </w:r>
                        <w:proofErr w:type="spellStart"/>
                        <w:r w:rsidRPr="000C5BFE">
                          <w:rPr>
                            <w:sz w:val="18"/>
                            <w:szCs w:val="18"/>
                          </w:rPr>
                          <w:t>kontraktorëve</w:t>
                        </w:r>
                        <w:proofErr w:type="spellEnd"/>
                        <w:r w:rsidRPr="000C5BFE">
                          <w:rPr>
                            <w:sz w:val="18"/>
                            <w:szCs w:val="18"/>
                          </w:rPr>
                          <w:t xml:space="preserve">. Ky </w:t>
                        </w:r>
                        <w:proofErr w:type="spellStart"/>
                        <w:r w:rsidRPr="000C5BFE">
                          <w:rPr>
                            <w:sz w:val="18"/>
                            <w:szCs w:val="18"/>
                          </w:rPr>
                          <w:t>Kod</w:t>
                        </w:r>
                        <w:proofErr w:type="spellEnd"/>
                        <w:r w:rsidRPr="000C5BFE">
                          <w:rPr>
                            <w:sz w:val="18"/>
                            <w:szCs w:val="18"/>
                          </w:rPr>
                          <w:t xml:space="preserve"> ka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bëjë</w:t>
                        </w:r>
                        <w:proofErr w:type="spellEnd"/>
                        <w:r w:rsidRPr="000C5BFE">
                          <w:rPr>
                            <w:sz w:val="18"/>
                            <w:szCs w:val="18"/>
                          </w:rPr>
                          <w:t xml:space="preserve"> me </w:t>
                        </w:r>
                        <w:proofErr w:type="spellStart"/>
                        <w:r w:rsidRPr="000C5BFE">
                          <w:rPr>
                            <w:sz w:val="18"/>
                            <w:szCs w:val="18"/>
                          </w:rPr>
                          <w:t>vetë-ndërgjegjësimin</w:t>
                        </w:r>
                        <w:proofErr w:type="spellEnd"/>
                        <w:r w:rsidRPr="000C5BFE">
                          <w:rPr>
                            <w:sz w:val="18"/>
                            <w:szCs w:val="18"/>
                          </w:rPr>
                          <w:t xml:space="preserve">, duke </w:t>
                        </w:r>
                        <w:proofErr w:type="spellStart"/>
                        <w:r w:rsidRPr="000C5BFE">
                          <w:rPr>
                            <w:sz w:val="18"/>
                            <w:szCs w:val="18"/>
                          </w:rPr>
                          <w:t>siguruar</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gjithë</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jene</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gjendje</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gjithmonë</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bëjnë</w:t>
                        </w:r>
                        <w:proofErr w:type="spellEnd"/>
                        <w:r w:rsidRPr="000C5BFE">
                          <w:rPr>
                            <w:sz w:val="18"/>
                            <w:szCs w:val="18"/>
                          </w:rPr>
                          <w:t xml:space="preserve"> </w:t>
                        </w:r>
                        <w:proofErr w:type="spellStart"/>
                        <w:r w:rsidRPr="000C5BFE">
                          <w:rPr>
                            <w:sz w:val="18"/>
                            <w:szCs w:val="18"/>
                          </w:rPr>
                          <w:t>gjënë</w:t>
                        </w:r>
                        <w:proofErr w:type="spellEnd"/>
                        <w:r w:rsidRPr="000C5BFE">
                          <w:rPr>
                            <w:sz w:val="18"/>
                            <w:szCs w:val="18"/>
                          </w:rPr>
                          <w:t xml:space="preserve"> e </w:t>
                        </w:r>
                        <w:proofErr w:type="spellStart"/>
                        <w:r w:rsidRPr="000C5BFE">
                          <w:rPr>
                            <w:sz w:val="18"/>
                            <w:szCs w:val="18"/>
                          </w:rPr>
                          <w:t>duhur</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jene</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sigurt</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sfiduar</w:t>
                        </w:r>
                        <w:proofErr w:type="spellEnd"/>
                        <w:r w:rsidRPr="000C5BFE">
                          <w:rPr>
                            <w:sz w:val="18"/>
                            <w:szCs w:val="18"/>
                          </w:rPr>
                          <w:t xml:space="preserve"> </w:t>
                        </w:r>
                        <w:proofErr w:type="spellStart"/>
                        <w:r w:rsidRPr="000C5BFE">
                          <w:rPr>
                            <w:sz w:val="18"/>
                            <w:szCs w:val="18"/>
                          </w:rPr>
                          <w:t>kolegët</w:t>
                        </w:r>
                        <w:proofErr w:type="spellEnd"/>
                        <w:r w:rsidRPr="000C5BFE">
                          <w:rPr>
                            <w:sz w:val="18"/>
                            <w:szCs w:val="18"/>
                          </w:rPr>
                          <w:t xml:space="preserve"> </w:t>
                        </w:r>
                        <w:proofErr w:type="spellStart"/>
                        <w:r w:rsidRPr="000C5BFE">
                          <w:rPr>
                            <w:sz w:val="18"/>
                            <w:szCs w:val="18"/>
                          </w:rPr>
                          <w:t>pavarësisht</w:t>
                        </w:r>
                        <w:proofErr w:type="spellEnd"/>
                        <w:r w:rsidRPr="000C5BFE">
                          <w:rPr>
                            <w:sz w:val="18"/>
                            <w:szCs w:val="18"/>
                          </w:rPr>
                          <w:t xml:space="preserve"> </w:t>
                        </w:r>
                        <w:proofErr w:type="spellStart"/>
                        <w:r w:rsidRPr="000C5BFE">
                          <w:rPr>
                            <w:sz w:val="18"/>
                            <w:szCs w:val="18"/>
                          </w:rPr>
                          <w:t>rangut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tyre</w:t>
                        </w:r>
                        <w:proofErr w:type="spellEnd"/>
                        <w:r w:rsidRPr="000C5BFE">
                          <w:rPr>
                            <w:sz w:val="18"/>
                            <w:szCs w:val="18"/>
                          </w:rPr>
                          <w:t xml:space="preserve">, </w:t>
                        </w:r>
                        <w:proofErr w:type="spellStart"/>
                        <w:r w:rsidRPr="000C5BFE">
                          <w:rPr>
                            <w:sz w:val="18"/>
                            <w:szCs w:val="18"/>
                          </w:rPr>
                          <w:t>rolit</w:t>
                        </w:r>
                        <w:proofErr w:type="spellEnd"/>
                        <w:r w:rsidRPr="000C5BFE">
                          <w:rPr>
                            <w:sz w:val="18"/>
                            <w:szCs w:val="18"/>
                          </w:rPr>
                          <w:t xml:space="preserve"> apo </w:t>
                        </w:r>
                        <w:proofErr w:type="spellStart"/>
                        <w:r w:rsidRPr="000C5BFE">
                          <w:rPr>
                            <w:sz w:val="18"/>
                            <w:szCs w:val="18"/>
                          </w:rPr>
                          <w:t>pozitës</w:t>
                        </w:r>
                        <w:proofErr w:type="spellEnd"/>
                        <w:r w:rsidRPr="000C5BFE">
                          <w:rPr>
                            <w:sz w:val="18"/>
                            <w:szCs w:val="18"/>
                          </w:rPr>
                          <w:t>.</w:t>
                        </w:r>
                      </w:p>
                      <w:p w14:paraId="51437E44" w14:textId="77777777" w:rsidR="004F78D2" w:rsidRPr="000C5BFE" w:rsidRDefault="004F78D2" w:rsidP="004A335F">
                        <w:pPr>
                          <w:autoSpaceDE w:val="0"/>
                          <w:autoSpaceDN w:val="0"/>
                          <w:adjustRightInd w:val="0"/>
                          <w:jc w:val="both"/>
                          <w:rPr>
                            <w:sz w:val="18"/>
                            <w:szCs w:val="18"/>
                          </w:rPr>
                        </w:pPr>
                        <w:r w:rsidRPr="000C5BFE">
                          <w:rPr>
                            <w:sz w:val="18"/>
                            <w:szCs w:val="18"/>
                          </w:rPr>
                          <w:t xml:space="preserve">1.4 </w:t>
                        </w:r>
                        <w:proofErr w:type="spellStart"/>
                        <w:r w:rsidRPr="000C5BFE">
                          <w:rPr>
                            <w:sz w:val="18"/>
                            <w:szCs w:val="18"/>
                          </w:rPr>
                          <w:t>Përpiqet</w:t>
                        </w:r>
                        <w:proofErr w:type="spellEnd"/>
                        <w:r w:rsidRPr="000C5BFE">
                          <w:rPr>
                            <w:sz w:val="18"/>
                            <w:szCs w:val="18"/>
                          </w:rPr>
                          <w:t xml:space="preserve"> </w:t>
                        </w:r>
                        <w:proofErr w:type="spellStart"/>
                        <w:r w:rsidRPr="000C5BFE">
                          <w:rPr>
                            <w:sz w:val="18"/>
                            <w:szCs w:val="18"/>
                          </w:rPr>
                          <w:t>qe</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siguroj</w:t>
                        </w:r>
                        <w:proofErr w:type="spellEnd"/>
                        <w:r w:rsidRPr="000C5BFE">
                          <w:rPr>
                            <w:sz w:val="18"/>
                            <w:szCs w:val="18"/>
                          </w:rPr>
                          <w:t xml:space="preserve"> se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nuk</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thjesht</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copë</w:t>
                        </w:r>
                        <w:proofErr w:type="spellEnd"/>
                        <w:r w:rsidRPr="000C5BFE">
                          <w:rPr>
                            <w:sz w:val="18"/>
                            <w:szCs w:val="18"/>
                          </w:rPr>
                          <w:t xml:space="preserve"> </w:t>
                        </w:r>
                        <w:proofErr w:type="spellStart"/>
                        <w:r w:rsidRPr="000C5BFE">
                          <w:rPr>
                            <w:sz w:val="18"/>
                            <w:szCs w:val="18"/>
                          </w:rPr>
                          <w:t>letër</w:t>
                        </w:r>
                        <w:proofErr w:type="spellEnd"/>
                        <w:r w:rsidRPr="000C5BFE">
                          <w:rPr>
                            <w:sz w:val="18"/>
                            <w:szCs w:val="18"/>
                          </w:rPr>
                          <w:t xml:space="preserve"> apo poster, por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zemër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çdo</w:t>
                        </w:r>
                        <w:proofErr w:type="spellEnd"/>
                        <w:r w:rsidRPr="000C5BFE">
                          <w:rPr>
                            <w:sz w:val="18"/>
                            <w:szCs w:val="18"/>
                          </w:rPr>
                          <w:t xml:space="preserve"> </w:t>
                        </w:r>
                        <w:proofErr w:type="spellStart"/>
                        <w:r w:rsidRPr="000C5BFE">
                          <w:rPr>
                            <w:sz w:val="18"/>
                            <w:szCs w:val="18"/>
                          </w:rPr>
                          <w:t>politike</w:t>
                        </w:r>
                        <w:proofErr w:type="spellEnd"/>
                        <w:r w:rsidRPr="000C5BFE">
                          <w:rPr>
                            <w:sz w:val="18"/>
                            <w:szCs w:val="18"/>
                          </w:rPr>
                          <w:t xml:space="preserve">, procedure, </w:t>
                        </w:r>
                        <w:proofErr w:type="spellStart"/>
                        <w:r w:rsidRPr="000C5BFE">
                          <w:rPr>
                            <w:sz w:val="18"/>
                            <w:szCs w:val="18"/>
                          </w:rPr>
                          <w:t>vendimi</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veprimi</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Prokurim</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Dëshmitë</w:t>
                        </w:r>
                        <w:proofErr w:type="spellEnd"/>
                        <w:r w:rsidRPr="000C5BFE">
                          <w:rPr>
                            <w:sz w:val="18"/>
                            <w:szCs w:val="18"/>
                          </w:rPr>
                          <w:t xml:space="preserve"> </w:t>
                        </w:r>
                        <w:proofErr w:type="spellStart"/>
                        <w:r w:rsidRPr="000C5BFE">
                          <w:rPr>
                            <w:sz w:val="18"/>
                            <w:szCs w:val="18"/>
                          </w:rPr>
                          <w:t>tregojnë</w:t>
                        </w:r>
                        <w:proofErr w:type="spellEnd"/>
                        <w:r w:rsidRPr="000C5BFE">
                          <w:rPr>
                            <w:sz w:val="18"/>
                            <w:szCs w:val="18"/>
                          </w:rPr>
                          <w:t xml:space="preserve"> se duke </w:t>
                        </w:r>
                        <w:proofErr w:type="spellStart"/>
                        <w:r w:rsidRPr="000C5BFE">
                          <w:rPr>
                            <w:sz w:val="18"/>
                            <w:szCs w:val="18"/>
                          </w:rPr>
                          <w:t>pasur</w:t>
                        </w:r>
                        <w:proofErr w:type="spellEnd"/>
                        <w:r w:rsidRPr="000C5BFE">
                          <w:rPr>
                            <w:sz w:val="18"/>
                            <w:szCs w:val="18"/>
                          </w:rPr>
                          <w:t xml:space="preserve"> </w:t>
                        </w:r>
                        <w:proofErr w:type="spellStart"/>
                        <w:r w:rsidRPr="000C5BFE">
                          <w:rPr>
                            <w:sz w:val="18"/>
                            <w:szCs w:val="18"/>
                          </w:rPr>
                          <w:t>thjesht</w:t>
                        </w:r>
                        <w:proofErr w:type="spellEnd"/>
                        <w:r w:rsidRPr="000C5BFE">
                          <w:rPr>
                            <w:sz w:val="18"/>
                            <w:szCs w:val="18"/>
                          </w:rPr>
                          <w:t xml:space="preserve"> </w:t>
                        </w:r>
                        <w:proofErr w:type="spellStart"/>
                        <w:r w:rsidRPr="000C5BFE">
                          <w:rPr>
                            <w:sz w:val="18"/>
                            <w:szCs w:val="18"/>
                          </w:rPr>
                          <w:t>vetëm</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kod</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etikës</w:t>
                        </w:r>
                        <w:proofErr w:type="spellEnd"/>
                        <w:r w:rsidRPr="000C5BFE">
                          <w:rPr>
                            <w:sz w:val="18"/>
                            <w:szCs w:val="18"/>
                          </w:rPr>
                          <w:t xml:space="preserve"> </w:t>
                        </w:r>
                        <w:proofErr w:type="spellStart"/>
                        <w:r w:rsidRPr="000C5BFE">
                          <w:rPr>
                            <w:sz w:val="18"/>
                            <w:szCs w:val="18"/>
                          </w:rPr>
                          <w:t>nuk</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e </w:t>
                        </w:r>
                        <w:proofErr w:type="spellStart"/>
                        <w:r w:rsidRPr="000C5BFE">
                          <w:rPr>
                            <w:sz w:val="18"/>
                            <w:szCs w:val="18"/>
                          </w:rPr>
                          <w:t>mjaftueshme</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zvogëluar</w:t>
                        </w:r>
                        <w:proofErr w:type="spellEnd"/>
                        <w:r w:rsidRPr="000C5BFE">
                          <w:rPr>
                            <w:sz w:val="18"/>
                            <w:szCs w:val="18"/>
                          </w:rPr>
                          <w:t xml:space="preserve"> </w:t>
                        </w:r>
                        <w:proofErr w:type="spellStart"/>
                        <w:r w:rsidRPr="000C5BFE">
                          <w:rPr>
                            <w:sz w:val="18"/>
                            <w:szCs w:val="18"/>
                          </w:rPr>
                          <w:t>sjelljen</w:t>
                        </w:r>
                        <w:proofErr w:type="spellEnd"/>
                        <w:r w:rsidRPr="000C5BFE">
                          <w:rPr>
                            <w:sz w:val="18"/>
                            <w:szCs w:val="18"/>
                          </w:rPr>
                          <w:t xml:space="preserve"> </w:t>
                        </w:r>
                        <w:proofErr w:type="spellStart"/>
                        <w:r w:rsidRPr="000C5BFE">
                          <w:rPr>
                            <w:sz w:val="18"/>
                            <w:szCs w:val="18"/>
                          </w:rPr>
                          <w:t>joprofesionale</w:t>
                        </w:r>
                        <w:proofErr w:type="spellEnd"/>
                        <w:r w:rsidRPr="000C5BFE">
                          <w:rPr>
                            <w:sz w:val="18"/>
                            <w:szCs w:val="18"/>
                          </w:rPr>
                          <w:t xml:space="preserve"> - por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qe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bisedohet</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te</w:t>
                        </w:r>
                        <w:proofErr w:type="spellEnd"/>
                        <w:r w:rsidRPr="000C5BFE">
                          <w:rPr>
                            <w:sz w:val="18"/>
                            <w:szCs w:val="18"/>
                          </w:rPr>
                          <w:t xml:space="preserve"> </w:t>
                        </w:r>
                        <w:proofErr w:type="spellStart"/>
                        <w:r w:rsidRPr="000C5BFE">
                          <w:rPr>
                            <w:sz w:val="18"/>
                            <w:szCs w:val="18"/>
                          </w:rPr>
                          <w:t>diskutohet</w:t>
                        </w:r>
                        <w:proofErr w:type="spellEnd"/>
                        <w:r w:rsidRPr="000C5BFE">
                          <w:rPr>
                            <w:sz w:val="18"/>
                            <w:szCs w:val="18"/>
                          </w:rPr>
                          <w:t xml:space="preserve"> </w:t>
                        </w:r>
                        <w:proofErr w:type="spellStart"/>
                        <w:r w:rsidRPr="000C5BFE">
                          <w:rPr>
                            <w:sz w:val="18"/>
                            <w:szCs w:val="18"/>
                          </w:rPr>
                          <w:t>rreth</w:t>
                        </w:r>
                        <w:proofErr w:type="spellEnd"/>
                        <w:r w:rsidRPr="000C5BFE">
                          <w:rPr>
                            <w:sz w:val="18"/>
                            <w:szCs w:val="18"/>
                          </w:rPr>
                          <w:t xml:space="preserve"> </w:t>
                        </w:r>
                        <w:proofErr w:type="spellStart"/>
                        <w:r w:rsidRPr="000C5BFE">
                          <w:rPr>
                            <w:sz w:val="18"/>
                            <w:szCs w:val="18"/>
                          </w:rPr>
                          <w:t>tij</w:t>
                        </w:r>
                        <w:proofErr w:type="spellEnd"/>
                        <w:r w:rsidRPr="000C5BFE">
                          <w:rPr>
                            <w:sz w:val="18"/>
                            <w:szCs w:val="18"/>
                          </w:rPr>
                          <w:t xml:space="preserve"> </w:t>
                        </w:r>
                        <w:proofErr w:type="spellStart"/>
                        <w:r w:rsidRPr="000C5BFE">
                          <w:rPr>
                            <w:sz w:val="18"/>
                            <w:szCs w:val="18"/>
                          </w:rPr>
                          <w:t>si</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konsideratë</w:t>
                        </w:r>
                        <w:proofErr w:type="spellEnd"/>
                        <w:r w:rsidRPr="000C5BFE">
                          <w:rPr>
                            <w:sz w:val="18"/>
                            <w:szCs w:val="18"/>
                          </w:rPr>
                          <w:t xml:space="preserve"> e </w:t>
                        </w:r>
                        <w:proofErr w:type="spellStart"/>
                        <w:r w:rsidRPr="000C5BFE">
                          <w:rPr>
                            <w:sz w:val="18"/>
                            <w:szCs w:val="18"/>
                          </w:rPr>
                          <w:t>përditshme</w:t>
                        </w:r>
                        <w:proofErr w:type="spellEnd"/>
                        <w:r w:rsidRPr="000C5BFE">
                          <w:rPr>
                            <w:sz w:val="18"/>
                            <w:szCs w:val="18"/>
                          </w:rPr>
                          <w:t xml:space="preserve"> e </w:t>
                        </w:r>
                        <w:proofErr w:type="spellStart"/>
                        <w:r w:rsidRPr="000C5BFE">
                          <w:rPr>
                            <w:sz w:val="18"/>
                            <w:szCs w:val="18"/>
                          </w:rPr>
                          <w:t>biznesit</w:t>
                        </w:r>
                        <w:proofErr w:type="spellEnd"/>
                        <w:r w:rsidRPr="000C5BFE">
                          <w:rPr>
                            <w:sz w:val="18"/>
                            <w:szCs w:val="18"/>
                          </w:rPr>
                          <w:t xml:space="preserve">. </w:t>
                        </w:r>
                        <w:proofErr w:type="spellStart"/>
                        <w:r w:rsidRPr="000C5BFE">
                          <w:rPr>
                            <w:sz w:val="18"/>
                            <w:szCs w:val="18"/>
                          </w:rPr>
                          <w:t>Nëse</w:t>
                        </w:r>
                        <w:proofErr w:type="spellEnd"/>
                        <w:r w:rsidRPr="000C5BFE">
                          <w:rPr>
                            <w:sz w:val="18"/>
                            <w:szCs w:val="18"/>
                          </w:rPr>
                          <w:t xml:space="preserve"> </w:t>
                        </w:r>
                        <w:proofErr w:type="spellStart"/>
                        <w:r w:rsidRPr="000C5BFE">
                          <w:rPr>
                            <w:sz w:val="18"/>
                            <w:szCs w:val="18"/>
                          </w:rPr>
                          <w:t>publiku</w:t>
                        </w:r>
                        <w:proofErr w:type="spellEnd"/>
                        <w:r w:rsidRPr="000C5BFE">
                          <w:rPr>
                            <w:sz w:val="18"/>
                            <w:szCs w:val="18"/>
                          </w:rPr>
                          <w:t xml:space="preserve"> </w:t>
                        </w:r>
                        <w:proofErr w:type="spellStart"/>
                        <w:r w:rsidRPr="000C5BFE">
                          <w:rPr>
                            <w:sz w:val="18"/>
                            <w:szCs w:val="18"/>
                          </w:rPr>
                          <w:t>nuk</w:t>
                        </w:r>
                        <w:proofErr w:type="spellEnd"/>
                        <w:r w:rsidRPr="000C5BFE">
                          <w:rPr>
                            <w:sz w:val="18"/>
                            <w:szCs w:val="18"/>
                          </w:rPr>
                          <w:t xml:space="preserve"> ka </w:t>
                        </w:r>
                        <w:proofErr w:type="spellStart"/>
                        <w:r w:rsidRPr="000C5BFE">
                          <w:rPr>
                            <w:sz w:val="18"/>
                            <w:szCs w:val="18"/>
                          </w:rPr>
                          <w:t>besim</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besuar</w:t>
                        </w:r>
                        <w:proofErr w:type="spellEnd"/>
                        <w:r w:rsidRPr="000C5BFE">
                          <w:rPr>
                            <w:sz w:val="18"/>
                            <w:szCs w:val="18"/>
                          </w:rPr>
                          <w:t xml:space="preserve"> </w:t>
                        </w:r>
                        <w:proofErr w:type="spellStart"/>
                        <w:r w:rsidRPr="000C5BFE">
                          <w:rPr>
                            <w:sz w:val="18"/>
                            <w:szCs w:val="18"/>
                          </w:rPr>
                          <w:t>qe</w:t>
                        </w:r>
                        <w:proofErr w:type="spellEnd"/>
                        <w:r w:rsidRPr="000C5BFE">
                          <w:rPr>
                            <w:sz w:val="18"/>
                            <w:szCs w:val="18"/>
                          </w:rPr>
                          <w:t xml:space="preserve"> </w:t>
                        </w:r>
                        <w:proofErr w:type="spellStart"/>
                        <w:r w:rsidRPr="000C5BFE">
                          <w:rPr>
                            <w:sz w:val="18"/>
                            <w:szCs w:val="18"/>
                          </w:rPr>
                          <w:t>politika</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e </w:t>
                        </w:r>
                        <w:proofErr w:type="spellStart"/>
                        <w:r w:rsidRPr="000C5BFE">
                          <w:rPr>
                            <w:sz w:val="18"/>
                            <w:szCs w:val="18"/>
                          </w:rPr>
                          <w:t>drejtë</w:t>
                        </w:r>
                        <w:proofErr w:type="spellEnd"/>
                        <w:r w:rsidRPr="000C5BFE">
                          <w:rPr>
                            <w:sz w:val="18"/>
                            <w:szCs w:val="18"/>
                          </w:rPr>
                          <w:t xml:space="preserve">, </w:t>
                        </w:r>
                        <w:proofErr w:type="spellStart"/>
                        <w:r w:rsidRPr="000C5BFE">
                          <w:rPr>
                            <w:sz w:val="18"/>
                            <w:szCs w:val="18"/>
                          </w:rPr>
                          <w:t>qe</w:t>
                        </w:r>
                        <w:proofErr w:type="spellEnd"/>
                        <w:r w:rsidRPr="000C5BFE">
                          <w:rPr>
                            <w:sz w:val="18"/>
                            <w:szCs w:val="18"/>
                          </w:rPr>
                          <w:t xml:space="preserve"> </w:t>
                        </w:r>
                        <w:proofErr w:type="spellStart"/>
                        <w:r w:rsidRPr="000C5BFE">
                          <w:rPr>
                            <w:sz w:val="18"/>
                            <w:szCs w:val="18"/>
                          </w:rPr>
                          <w:t>vepron</w:t>
                        </w:r>
                        <w:proofErr w:type="spellEnd"/>
                        <w:r w:rsidRPr="000C5BFE">
                          <w:rPr>
                            <w:sz w:val="18"/>
                            <w:szCs w:val="18"/>
                          </w:rPr>
                          <w:t xml:space="preserve"> me </w:t>
                        </w:r>
                        <w:proofErr w:type="spellStart"/>
                        <w:r w:rsidRPr="000C5BFE">
                          <w:rPr>
                            <w:sz w:val="18"/>
                            <w:szCs w:val="18"/>
                          </w:rPr>
                          <w:t>etikë</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interes</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tyre</w:t>
                        </w:r>
                        <w:proofErr w:type="spellEnd"/>
                        <w:r w:rsidRPr="000C5BFE">
                          <w:rPr>
                            <w:sz w:val="18"/>
                            <w:szCs w:val="18"/>
                          </w:rPr>
                          <w:t xml:space="preserve">, </w:t>
                        </w:r>
                        <w:proofErr w:type="spellStart"/>
                        <w:r w:rsidRPr="000C5BFE">
                          <w:rPr>
                            <w:sz w:val="18"/>
                            <w:szCs w:val="18"/>
                          </w:rPr>
                          <w:t>ata</w:t>
                        </w:r>
                        <w:proofErr w:type="spellEnd"/>
                        <w:r w:rsidRPr="000C5BFE">
                          <w:rPr>
                            <w:sz w:val="18"/>
                            <w:szCs w:val="18"/>
                          </w:rPr>
                          <w:t xml:space="preserve"> me </w:t>
                        </w:r>
                        <w:proofErr w:type="spellStart"/>
                        <w:r w:rsidRPr="000C5BFE">
                          <w:rPr>
                            <w:sz w:val="18"/>
                            <w:szCs w:val="18"/>
                          </w:rPr>
                          <w:t>më</w:t>
                        </w:r>
                        <w:proofErr w:type="spellEnd"/>
                        <w:r w:rsidRPr="000C5BFE">
                          <w:rPr>
                            <w:sz w:val="18"/>
                            <w:szCs w:val="18"/>
                          </w:rPr>
                          <w:t xml:space="preserve"> </w:t>
                        </w:r>
                        <w:proofErr w:type="spellStart"/>
                        <w:r w:rsidRPr="000C5BFE">
                          <w:rPr>
                            <w:sz w:val="18"/>
                            <w:szCs w:val="18"/>
                          </w:rPr>
                          <w:t>pak</w:t>
                        </w:r>
                        <w:proofErr w:type="spellEnd"/>
                        <w:r w:rsidRPr="000C5BFE">
                          <w:rPr>
                            <w:sz w:val="18"/>
                            <w:szCs w:val="18"/>
                          </w:rPr>
                          <w:t xml:space="preserve"> </w:t>
                        </w:r>
                        <w:proofErr w:type="spellStart"/>
                        <w:r w:rsidRPr="000C5BFE">
                          <w:rPr>
                            <w:sz w:val="18"/>
                            <w:szCs w:val="18"/>
                          </w:rPr>
                          <w:t>gjasa</w:t>
                        </w:r>
                        <w:proofErr w:type="spellEnd"/>
                        <w:r w:rsidRPr="000C5BFE">
                          <w:rPr>
                            <w:sz w:val="18"/>
                            <w:szCs w:val="18"/>
                          </w:rPr>
                          <w:t xml:space="preserve"> do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ndihmojnë</w:t>
                        </w:r>
                        <w:proofErr w:type="spellEnd"/>
                        <w:r w:rsidRPr="000C5BFE">
                          <w:rPr>
                            <w:sz w:val="18"/>
                            <w:szCs w:val="18"/>
                          </w:rPr>
                          <w:t xml:space="preserve"> </w:t>
                        </w:r>
                        <w:proofErr w:type="spellStart"/>
                        <w:r w:rsidRPr="000C5BFE">
                          <w:rPr>
                            <w:sz w:val="18"/>
                            <w:szCs w:val="18"/>
                          </w:rPr>
                          <w:t>politikën</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ruajtjen</w:t>
                        </w:r>
                        <w:proofErr w:type="spellEnd"/>
                        <w:r w:rsidRPr="000C5BFE">
                          <w:rPr>
                            <w:sz w:val="18"/>
                            <w:szCs w:val="18"/>
                          </w:rPr>
                          <w:t xml:space="preserve"> e </w:t>
                        </w:r>
                        <w:proofErr w:type="spellStart"/>
                        <w:r w:rsidRPr="000C5BFE">
                          <w:rPr>
                            <w:sz w:val="18"/>
                            <w:szCs w:val="18"/>
                          </w:rPr>
                          <w:t>ligjit</w:t>
                        </w:r>
                        <w:proofErr w:type="spellEnd"/>
                        <w:r w:rsidRPr="000C5BFE">
                          <w:rPr>
                            <w:sz w:val="18"/>
                            <w:szCs w:val="18"/>
                          </w:rPr>
                          <w:t>.</w:t>
                        </w:r>
                      </w:p>
                      <w:p w14:paraId="254FE6A6" w14:textId="77777777" w:rsidR="004F78D2" w:rsidRPr="000C5BFE" w:rsidRDefault="004F78D2" w:rsidP="004A335F">
                        <w:pPr>
                          <w:autoSpaceDE w:val="0"/>
                          <w:autoSpaceDN w:val="0"/>
                          <w:adjustRightInd w:val="0"/>
                          <w:jc w:val="both"/>
                          <w:rPr>
                            <w:sz w:val="18"/>
                            <w:szCs w:val="18"/>
                          </w:rPr>
                        </w:pPr>
                        <w:r w:rsidRPr="000C5BFE">
                          <w:rPr>
                            <w:sz w:val="18"/>
                            <w:szCs w:val="18"/>
                          </w:rPr>
                          <w:t xml:space="preserve">1.5 </w:t>
                        </w:r>
                        <w:proofErr w:type="spellStart"/>
                        <w:r w:rsidRPr="000C5BFE">
                          <w:rPr>
                            <w:sz w:val="18"/>
                            <w:szCs w:val="18"/>
                          </w:rPr>
                          <w:t>Kështu</w:t>
                        </w:r>
                        <w:proofErr w:type="spellEnd"/>
                        <w:r w:rsidRPr="000C5BFE">
                          <w:rPr>
                            <w:sz w:val="18"/>
                            <w:szCs w:val="18"/>
                          </w:rPr>
                          <w:t xml:space="preserve"> </w:t>
                        </w:r>
                        <w:proofErr w:type="spellStart"/>
                        <w:r w:rsidRPr="000C5BFE">
                          <w:rPr>
                            <w:sz w:val="18"/>
                            <w:szCs w:val="18"/>
                          </w:rPr>
                          <w:t>Kodi</w:t>
                        </w:r>
                        <w:proofErr w:type="spellEnd"/>
                        <w:r w:rsidRPr="000C5BFE">
                          <w:rPr>
                            <w:sz w:val="18"/>
                            <w:szCs w:val="18"/>
                          </w:rPr>
                          <w:t xml:space="preserve"> </w:t>
                        </w:r>
                        <w:proofErr w:type="spellStart"/>
                        <w:r w:rsidRPr="000C5BFE">
                          <w:rPr>
                            <w:sz w:val="18"/>
                            <w:szCs w:val="18"/>
                          </w:rPr>
                          <w:t>është</w:t>
                        </w:r>
                        <w:proofErr w:type="spellEnd"/>
                        <w:r w:rsidRPr="000C5BFE">
                          <w:rPr>
                            <w:sz w:val="18"/>
                            <w:szCs w:val="18"/>
                          </w:rPr>
                          <w:t xml:space="preserve"> </w:t>
                        </w:r>
                        <w:proofErr w:type="spellStart"/>
                        <w:r w:rsidRPr="000C5BFE">
                          <w:rPr>
                            <w:sz w:val="18"/>
                            <w:szCs w:val="18"/>
                          </w:rPr>
                          <w:t>themeluar</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përditësuar</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inkurajuar</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aderim</w:t>
                        </w:r>
                        <w:proofErr w:type="spellEnd"/>
                        <w:r w:rsidRPr="000C5BFE">
                          <w:rPr>
                            <w:sz w:val="18"/>
                            <w:szCs w:val="18"/>
                          </w:rPr>
                          <w:t xml:space="preserve"> </w:t>
                        </w:r>
                        <w:proofErr w:type="spellStart"/>
                        <w:r w:rsidRPr="000C5BFE">
                          <w:rPr>
                            <w:sz w:val="18"/>
                            <w:szCs w:val="18"/>
                          </w:rPr>
                          <w:t>pa</w:t>
                        </w:r>
                        <w:proofErr w:type="spellEnd"/>
                        <w:r w:rsidRPr="000C5BFE">
                          <w:rPr>
                            <w:sz w:val="18"/>
                            <w:szCs w:val="18"/>
                          </w:rPr>
                          <w:t xml:space="preserve"> </w:t>
                        </w:r>
                        <w:proofErr w:type="spellStart"/>
                        <w:r w:rsidRPr="000C5BFE">
                          <w:rPr>
                            <w:sz w:val="18"/>
                            <w:szCs w:val="18"/>
                          </w:rPr>
                          <w:t>kompromis</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nivel</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integritetit</w:t>
                        </w:r>
                        <w:proofErr w:type="spellEnd"/>
                        <w:r w:rsidRPr="000C5BFE">
                          <w:rPr>
                            <w:sz w:val="18"/>
                            <w:szCs w:val="18"/>
                          </w:rPr>
                          <w:t xml:space="preserve"> e </w:t>
                        </w:r>
                        <w:proofErr w:type="spellStart"/>
                        <w:r w:rsidRPr="000C5BFE">
                          <w:rPr>
                            <w:sz w:val="18"/>
                            <w:szCs w:val="18"/>
                          </w:rPr>
                          <w:t>cila</w:t>
                        </w:r>
                        <w:proofErr w:type="spellEnd"/>
                        <w:r w:rsidRPr="000C5BFE">
                          <w:rPr>
                            <w:sz w:val="18"/>
                            <w:szCs w:val="18"/>
                          </w:rPr>
                          <w:t xml:space="preserve"> do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krijojë</w:t>
                        </w:r>
                        <w:proofErr w:type="spellEnd"/>
                        <w:r w:rsidRPr="000C5BFE">
                          <w:rPr>
                            <w:sz w:val="18"/>
                            <w:szCs w:val="18"/>
                          </w:rPr>
                          <w:t xml:space="preserve"> </w:t>
                        </w:r>
                        <w:proofErr w:type="spellStart"/>
                        <w:r w:rsidRPr="000C5BFE">
                          <w:rPr>
                            <w:sz w:val="18"/>
                            <w:szCs w:val="18"/>
                          </w:rPr>
                          <w:t>një</w:t>
                        </w:r>
                        <w:proofErr w:type="spellEnd"/>
                        <w:r w:rsidRPr="000C5BFE">
                          <w:rPr>
                            <w:sz w:val="18"/>
                            <w:szCs w:val="18"/>
                          </w:rPr>
                          <w:t xml:space="preserve"> </w:t>
                        </w:r>
                        <w:proofErr w:type="spellStart"/>
                        <w:r w:rsidRPr="000C5BFE">
                          <w:rPr>
                            <w:sz w:val="18"/>
                            <w:szCs w:val="18"/>
                          </w:rPr>
                          <w:t>vetëdije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rritur</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promovimin</w:t>
                        </w:r>
                        <w:proofErr w:type="spellEnd"/>
                        <w:r w:rsidRPr="000C5BFE">
                          <w:rPr>
                            <w:sz w:val="18"/>
                            <w:szCs w:val="18"/>
                          </w:rPr>
                          <w:t xml:space="preserve"> e </w:t>
                        </w:r>
                        <w:proofErr w:type="spellStart"/>
                        <w:r w:rsidRPr="000C5BFE">
                          <w:rPr>
                            <w:sz w:val="18"/>
                            <w:szCs w:val="18"/>
                          </w:rPr>
                          <w:t>sjelljeve</w:t>
                        </w:r>
                        <w:proofErr w:type="spellEnd"/>
                        <w:r w:rsidRPr="000C5BFE">
                          <w:rPr>
                            <w:sz w:val="18"/>
                            <w:szCs w:val="18"/>
                          </w:rPr>
                          <w:t xml:space="preserve"> </w:t>
                        </w:r>
                        <w:proofErr w:type="spellStart"/>
                        <w:r w:rsidRPr="000C5BFE">
                          <w:rPr>
                            <w:sz w:val="18"/>
                            <w:szCs w:val="18"/>
                          </w:rPr>
                          <w:t>etike</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praktikat</w:t>
                        </w:r>
                        <w:proofErr w:type="spellEnd"/>
                        <w:r w:rsidRPr="000C5BFE">
                          <w:rPr>
                            <w:sz w:val="18"/>
                            <w:szCs w:val="18"/>
                          </w:rPr>
                          <w:t xml:space="preserve"> </w:t>
                        </w:r>
                        <w:proofErr w:type="spellStart"/>
                        <w:r w:rsidRPr="000C5BFE">
                          <w:rPr>
                            <w:sz w:val="18"/>
                            <w:szCs w:val="18"/>
                          </w:rPr>
                          <w:t>më</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mira</w:t>
                        </w:r>
                        <w:proofErr w:type="spellEnd"/>
                        <w:r w:rsidRPr="000C5BFE">
                          <w:rPr>
                            <w:sz w:val="18"/>
                            <w:szCs w:val="18"/>
                          </w:rPr>
                          <w:t xml:space="preserve">. </w:t>
                        </w:r>
                        <w:proofErr w:type="spellStart"/>
                        <w:r w:rsidRPr="000C5BFE">
                          <w:rPr>
                            <w:sz w:val="18"/>
                            <w:szCs w:val="18"/>
                          </w:rPr>
                          <w:t>Tregon</w:t>
                        </w:r>
                        <w:proofErr w:type="spellEnd"/>
                        <w:r w:rsidRPr="000C5BFE">
                          <w:rPr>
                            <w:sz w:val="18"/>
                            <w:szCs w:val="18"/>
                          </w:rPr>
                          <w:t xml:space="preserve"> </w:t>
                        </w:r>
                        <w:proofErr w:type="spellStart"/>
                        <w:r w:rsidRPr="000C5BFE">
                          <w:rPr>
                            <w:sz w:val="18"/>
                            <w:szCs w:val="18"/>
                          </w:rPr>
                          <w:t>rrugën</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duhet</w:t>
                        </w:r>
                        <w:proofErr w:type="spellEnd"/>
                        <w:r w:rsidRPr="000C5BFE">
                          <w:rPr>
                            <w:sz w:val="18"/>
                            <w:szCs w:val="18"/>
                          </w:rPr>
                          <w:t xml:space="preserve"> </w:t>
                        </w:r>
                        <w:proofErr w:type="spellStart"/>
                        <w:r w:rsidRPr="000C5BFE">
                          <w:rPr>
                            <w:sz w:val="18"/>
                            <w:szCs w:val="18"/>
                          </w:rPr>
                          <w:t>ndjekur</w:t>
                        </w:r>
                        <w:proofErr w:type="spellEnd"/>
                        <w:r w:rsidRPr="000C5BFE">
                          <w:rPr>
                            <w:sz w:val="18"/>
                            <w:szCs w:val="18"/>
                          </w:rPr>
                          <w:t xml:space="preserve"> </w:t>
                        </w:r>
                        <w:proofErr w:type="spellStart"/>
                        <w:r w:rsidRPr="000C5BFE">
                          <w:rPr>
                            <w:sz w:val="18"/>
                            <w:szCs w:val="18"/>
                          </w:rPr>
                          <w:t>nga</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gjithë</w:t>
                        </w:r>
                        <w:proofErr w:type="spellEnd"/>
                        <w:r w:rsidRPr="000C5BFE">
                          <w:rPr>
                            <w:sz w:val="18"/>
                            <w:szCs w:val="18"/>
                          </w:rPr>
                          <w:t xml:space="preserve"> </w:t>
                        </w:r>
                        <w:proofErr w:type="spellStart"/>
                        <w:r w:rsidRPr="000C5BFE">
                          <w:rPr>
                            <w:sz w:val="18"/>
                            <w:szCs w:val="18"/>
                          </w:rPr>
                          <w:t>profesionistët</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tjerët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angazhuar</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kryerjen</w:t>
                        </w:r>
                        <w:proofErr w:type="spellEnd"/>
                        <w:r w:rsidRPr="000C5BFE">
                          <w:rPr>
                            <w:sz w:val="18"/>
                            <w:szCs w:val="18"/>
                          </w:rPr>
                          <w:t xml:space="preserve"> e </w:t>
                        </w:r>
                        <w:proofErr w:type="spellStart"/>
                        <w:r w:rsidRPr="000C5BFE">
                          <w:rPr>
                            <w:sz w:val="18"/>
                            <w:szCs w:val="18"/>
                          </w:rPr>
                          <w:t>shërbimeve</w:t>
                        </w:r>
                        <w:proofErr w:type="spellEnd"/>
                        <w:r w:rsidRPr="000C5BFE">
                          <w:rPr>
                            <w:sz w:val="18"/>
                            <w:szCs w:val="18"/>
                          </w:rPr>
                          <w:t xml:space="preserve"> </w:t>
                        </w:r>
                        <w:proofErr w:type="spellStart"/>
                        <w:r w:rsidRPr="000C5BFE">
                          <w:rPr>
                            <w:sz w:val="18"/>
                            <w:szCs w:val="18"/>
                          </w:rPr>
                          <w:t>publike</w:t>
                        </w:r>
                        <w:proofErr w:type="spellEnd"/>
                        <w:r w:rsidRPr="000C5BFE">
                          <w:rPr>
                            <w:sz w:val="18"/>
                            <w:szCs w:val="18"/>
                          </w:rPr>
                          <w:t xml:space="preserve"> </w:t>
                        </w:r>
                        <w:proofErr w:type="spellStart"/>
                        <w:r w:rsidRPr="000C5BFE">
                          <w:rPr>
                            <w:sz w:val="18"/>
                            <w:szCs w:val="18"/>
                          </w:rPr>
                          <w:t>nëpërmjet</w:t>
                        </w:r>
                        <w:proofErr w:type="spellEnd"/>
                        <w:r w:rsidRPr="000C5BFE">
                          <w:rPr>
                            <w:sz w:val="18"/>
                            <w:szCs w:val="18"/>
                          </w:rPr>
                          <w:t xml:space="preserv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Gjithashtu</w:t>
                        </w:r>
                        <w:proofErr w:type="spellEnd"/>
                        <w:r w:rsidRPr="000C5BFE">
                          <w:rPr>
                            <w:sz w:val="18"/>
                            <w:szCs w:val="18"/>
                          </w:rPr>
                          <w:t xml:space="preserve"> ka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qëllim</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shërbej</w:t>
                        </w:r>
                        <w:proofErr w:type="spellEnd"/>
                        <w:r w:rsidRPr="000C5BFE">
                          <w:rPr>
                            <w:sz w:val="18"/>
                            <w:szCs w:val="18"/>
                          </w:rPr>
                          <w:t xml:space="preserve"> </w:t>
                        </w:r>
                        <w:proofErr w:type="spellStart"/>
                        <w:r w:rsidRPr="000C5BFE">
                          <w:rPr>
                            <w:sz w:val="18"/>
                            <w:szCs w:val="18"/>
                          </w:rPr>
                          <w:t>si</w:t>
                        </w:r>
                        <w:proofErr w:type="spellEnd"/>
                        <w:r w:rsidRPr="000C5BFE">
                          <w:rPr>
                            <w:sz w:val="18"/>
                            <w:szCs w:val="18"/>
                          </w:rPr>
                          <w:t xml:space="preserve"> </w:t>
                        </w:r>
                        <w:proofErr w:type="spellStart"/>
                        <w:r w:rsidRPr="000C5BFE">
                          <w:rPr>
                            <w:sz w:val="18"/>
                            <w:szCs w:val="18"/>
                          </w:rPr>
                          <w:t>udhëzues</w:t>
                        </w:r>
                        <w:proofErr w:type="spellEnd"/>
                        <w:r w:rsidRPr="000C5BFE">
                          <w:rPr>
                            <w:sz w:val="18"/>
                            <w:szCs w:val="18"/>
                          </w:rPr>
                          <w:t xml:space="preserve"> </w:t>
                        </w:r>
                        <w:proofErr w:type="spellStart"/>
                        <w:r w:rsidRPr="000C5BFE">
                          <w:rPr>
                            <w:sz w:val="18"/>
                            <w:szCs w:val="18"/>
                          </w:rPr>
                          <w:t>për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gjithë</w:t>
                        </w:r>
                        <w:proofErr w:type="spellEnd"/>
                        <w:r w:rsidRPr="000C5BFE">
                          <w:rPr>
                            <w:sz w:val="18"/>
                            <w:szCs w:val="18"/>
                          </w:rPr>
                          <w:t xml:space="preserve"> </w:t>
                        </w:r>
                        <w:proofErr w:type="spellStart"/>
                        <w:r w:rsidRPr="000C5BFE">
                          <w:rPr>
                            <w:sz w:val="18"/>
                            <w:szCs w:val="18"/>
                          </w:rPr>
                          <w:t>personelin</w:t>
                        </w:r>
                        <w:proofErr w:type="spellEnd"/>
                        <w:r w:rsidRPr="000C5BFE">
                          <w:rPr>
                            <w:sz w:val="18"/>
                            <w:szCs w:val="18"/>
                          </w:rPr>
                          <w:t xml:space="preserve"> apo </w:t>
                        </w:r>
                        <w:proofErr w:type="spellStart"/>
                        <w:r w:rsidRPr="000C5BFE">
                          <w:rPr>
                            <w:sz w:val="18"/>
                            <w:szCs w:val="18"/>
                          </w:rPr>
                          <w:t>organizatat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cilat</w:t>
                        </w:r>
                        <w:proofErr w:type="spellEnd"/>
                        <w:r w:rsidRPr="000C5BFE">
                          <w:rPr>
                            <w:sz w:val="18"/>
                            <w:szCs w:val="18"/>
                          </w:rPr>
                          <w:t xml:space="preserve"> </w:t>
                        </w:r>
                        <w:proofErr w:type="spellStart"/>
                        <w:r w:rsidRPr="000C5BFE">
                          <w:rPr>
                            <w:sz w:val="18"/>
                            <w:szCs w:val="18"/>
                          </w:rPr>
                          <w:t>marrin</w:t>
                        </w:r>
                        <w:proofErr w:type="spellEnd"/>
                        <w:r w:rsidRPr="000C5BFE">
                          <w:rPr>
                            <w:sz w:val="18"/>
                            <w:szCs w:val="18"/>
                          </w:rPr>
                          <w:t xml:space="preserve"> </w:t>
                        </w:r>
                        <w:proofErr w:type="spellStart"/>
                        <w:r w:rsidRPr="000C5BFE">
                          <w:rPr>
                            <w:sz w:val="18"/>
                            <w:szCs w:val="18"/>
                          </w:rPr>
                          <w:t>pjesë</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çfarëdo</w:t>
                        </w:r>
                        <w:proofErr w:type="spellEnd"/>
                        <w:r w:rsidRPr="000C5BFE">
                          <w:rPr>
                            <w:sz w:val="18"/>
                            <w:szCs w:val="18"/>
                          </w:rPr>
                          <w:t xml:space="preserve"> faze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çfarëdo</w:t>
                        </w:r>
                        <w:proofErr w:type="spellEnd"/>
                        <w:r w:rsidRPr="000C5BFE">
                          <w:rPr>
                            <w:sz w:val="18"/>
                            <w:szCs w:val="18"/>
                          </w:rPr>
                          <w:t xml:space="preserve"> </w:t>
                        </w:r>
                        <w:proofErr w:type="spellStart"/>
                        <w:r w:rsidRPr="000C5BFE">
                          <w:rPr>
                            <w:sz w:val="18"/>
                            <w:szCs w:val="18"/>
                          </w:rPr>
                          <w:t>niveli</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drejtpërdrejtë</w:t>
                        </w:r>
                        <w:proofErr w:type="spellEnd"/>
                        <w:r w:rsidRPr="000C5BFE">
                          <w:rPr>
                            <w:sz w:val="18"/>
                            <w:szCs w:val="18"/>
                          </w:rPr>
                          <w:t xml:space="preserve"> </w:t>
                        </w:r>
                        <w:proofErr w:type="spellStart"/>
                        <w:r w:rsidRPr="000C5BFE">
                          <w:rPr>
                            <w:sz w:val="18"/>
                            <w:szCs w:val="18"/>
                          </w:rPr>
                          <w:t>ose</w:t>
                        </w:r>
                        <w:proofErr w:type="spellEnd"/>
                        <w:r w:rsidRPr="000C5BFE">
                          <w:rPr>
                            <w:sz w:val="18"/>
                            <w:szCs w:val="18"/>
                          </w:rPr>
                          <w:t xml:space="preserve"> </w:t>
                        </w:r>
                        <w:proofErr w:type="spellStart"/>
                        <w:r w:rsidRPr="000C5BFE">
                          <w:rPr>
                            <w:sz w:val="18"/>
                            <w:szCs w:val="18"/>
                          </w:rPr>
                          <w:t>tërthorazi</w:t>
                        </w:r>
                        <w:proofErr w:type="spellEnd"/>
                        <w:r w:rsidRPr="000C5BFE">
                          <w:rPr>
                            <w:sz w:val="18"/>
                            <w:szCs w:val="18"/>
                          </w:rPr>
                          <w:t xml:space="preserve"> </w:t>
                        </w:r>
                        <w:proofErr w:type="spellStart"/>
                        <w:r w:rsidRPr="000C5BFE">
                          <w:rPr>
                            <w:sz w:val="18"/>
                            <w:szCs w:val="18"/>
                          </w:rPr>
                          <w:t>në</w:t>
                        </w:r>
                        <w:proofErr w:type="spellEnd"/>
                        <w:r w:rsidRPr="000C5BFE">
                          <w:rPr>
                            <w:sz w:val="18"/>
                            <w:szCs w:val="18"/>
                          </w:rPr>
                          <w:t xml:space="preserve"> </w:t>
                        </w:r>
                        <w:proofErr w:type="spellStart"/>
                        <w:r w:rsidRPr="000C5BFE">
                          <w:rPr>
                            <w:sz w:val="18"/>
                            <w:szCs w:val="18"/>
                          </w:rPr>
                          <w:t>procesin</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w:t>
                        </w:r>
                        <w:proofErr w:type="spellStart"/>
                        <w:r w:rsidRPr="000C5BFE">
                          <w:rPr>
                            <w:sz w:val="18"/>
                            <w:szCs w:val="18"/>
                          </w:rPr>
                          <w:t>përdorin</w:t>
                        </w:r>
                        <w:proofErr w:type="spellEnd"/>
                        <w:r w:rsidRPr="000C5BFE">
                          <w:rPr>
                            <w:sz w:val="18"/>
                            <w:szCs w:val="18"/>
                          </w:rPr>
                          <w:t xml:space="preserve"> </w:t>
                        </w:r>
                        <w:proofErr w:type="spellStart"/>
                        <w:r w:rsidRPr="000C5BFE">
                          <w:rPr>
                            <w:sz w:val="18"/>
                            <w:szCs w:val="18"/>
                          </w:rPr>
                          <w:t>mjetet</w:t>
                        </w:r>
                        <w:proofErr w:type="spellEnd"/>
                        <w:r w:rsidRPr="000C5BFE">
                          <w:rPr>
                            <w:sz w:val="18"/>
                            <w:szCs w:val="18"/>
                          </w:rPr>
                          <w:t xml:space="preserve"> e </w:t>
                        </w:r>
                        <w:proofErr w:type="spellStart"/>
                        <w:r w:rsidRPr="000C5BFE">
                          <w:rPr>
                            <w:sz w:val="18"/>
                            <w:szCs w:val="18"/>
                          </w:rPr>
                          <w:t>Buxhetit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Konsoliduar</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Kosovës</w:t>
                        </w:r>
                        <w:proofErr w:type="spellEnd"/>
                        <w:r w:rsidRPr="000C5BFE">
                          <w:rPr>
                            <w:sz w:val="18"/>
                            <w:szCs w:val="18"/>
                          </w:rPr>
                          <w:t xml:space="preserve"> (BKK) </w:t>
                        </w:r>
                        <w:proofErr w:type="spellStart"/>
                        <w:r w:rsidRPr="000C5BFE">
                          <w:rPr>
                            <w:sz w:val="18"/>
                            <w:szCs w:val="18"/>
                          </w:rPr>
                          <w:t>si</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fondet</w:t>
                        </w:r>
                        <w:proofErr w:type="spellEnd"/>
                        <w:r w:rsidRPr="000C5BFE">
                          <w:rPr>
                            <w:sz w:val="18"/>
                            <w:szCs w:val="18"/>
                          </w:rPr>
                          <w:t xml:space="preserve"> </w:t>
                        </w:r>
                        <w:proofErr w:type="spellStart"/>
                        <w:r w:rsidRPr="000C5BFE">
                          <w:rPr>
                            <w:sz w:val="18"/>
                            <w:szCs w:val="18"/>
                          </w:rPr>
                          <w:t>tjera</w:t>
                        </w:r>
                        <w:proofErr w:type="spellEnd"/>
                        <w:r w:rsidRPr="000C5BFE">
                          <w:rPr>
                            <w:sz w:val="18"/>
                            <w:szCs w:val="18"/>
                          </w:rPr>
                          <w:t xml:space="preserve"> </w:t>
                        </w:r>
                        <w:proofErr w:type="spellStart"/>
                        <w:r w:rsidRPr="000C5BFE">
                          <w:rPr>
                            <w:sz w:val="18"/>
                            <w:szCs w:val="18"/>
                          </w:rPr>
                          <w:t>publike</w:t>
                        </w:r>
                        <w:proofErr w:type="spellEnd"/>
                        <w:r w:rsidRPr="000C5BFE">
                          <w:rPr>
                            <w:sz w:val="18"/>
                            <w:szCs w:val="18"/>
                          </w:rPr>
                          <w:t xml:space="preserve">, </w:t>
                        </w:r>
                        <w:proofErr w:type="spellStart"/>
                        <w:r w:rsidRPr="000C5BFE">
                          <w:rPr>
                            <w:sz w:val="18"/>
                            <w:szCs w:val="18"/>
                          </w:rPr>
                          <w:t>ose</w:t>
                        </w:r>
                        <w:proofErr w:type="spellEnd"/>
                        <w:r w:rsidRPr="000C5BFE">
                          <w:rPr>
                            <w:sz w:val="18"/>
                            <w:szCs w:val="18"/>
                          </w:rPr>
                          <w:t xml:space="preserve"> </w:t>
                        </w:r>
                        <w:proofErr w:type="spellStart"/>
                        <w:r w:rsidRPr="000C5BFE">
                          <w:rPr>
                            <w:sz w:val="18"/>
                            <w:szCs w:val="18"/>
                          </w:rPr>
                          <w:t>që</w:t>
                        </w:r>
                        <w:proofErr w:type="spellEnd"/>
                        <w:r w:rsidRPr="000C5BFE">
                          <w:rPr>
                            <w:sz w:val="18"/>
                            <w:szCs w:val="18"/>
                          </w:rPr>
                          <w:t xml:space="preserve"> me </w:t>
                        </w:r>
                        <w:proofErr w:type="spellStart"/>
                        <w:r w:rsidRPr="000C5BFE">
                          <w:rPr>
                            <w:sz w:val="18"/>
                            <w:szCs w:val="18"/>
                          </w:rPr>
                          <w:t>ligj</w:t>
                        </w:r>
                        <w:proofErr w:type="spellEnd"/>
                        <w:r w:rsidRPr="000C5BFE">
                          <w:rPr>
                            <w:sz w:val="18"/>
                            <w:szCs w:val="18"/>
                          </w:rPr>
                          <w:t xml:space="preserve"> </w:t>
                        </w:r>
                        <w:proofErr w:type="spellStart"/>
                        <w:r w:rsidRPr="000C5BFE">
                          <w:rPr>
                            <w:sz w:val="18"/>
                            <w:szCs w:val="18"/>
                          </w:rPr>
                          <w:t>iu</w:t>
                        </w:r>
                        <w:proofErr w:type="spellEnd"/>
                        <w:r w:rsidRPr="000C5BFE">
                          <w:rPr>
                            <w:sz w:val="18"/>
                            <w:szCs w:val="18"/>
                          </w:rPr>
                          <w:t xml:space="preserve"> </w:t>
                        </w:r>
                        <w:proofErr w:type="spellStart"/>
                        <w:r w:rsidRPr="000C5BFE">
                          <w:rPr>
                            <w:sz w:val="18"/>
                            <w:szCs w:val="18"/>
                          </w:rPr>
                          <w:t>kërkohet</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zbatojnë</w:t>
                        </w:r>
                        <w:proofErr w:type="spellEnd"/>
                        <w:r w:rsidRPr="000C5BFE">
                          <w:rPr>
                            <w:sz w:val="18"/>
                            <w:szCs w:val="18"/>
                          </w:rPr>
                          <w:t xml:space="preserve"> </w:t>
                        </w:r>
                        <w:proofErr w:type="spellStart"/>
                        <w:r w:rsidRPr="000C5BFE">
                          <w:rPr>
                            <w:sz w:val="18"/>
                            <w:szCs w:val="18"/>
                          </w:rPr>
                          <w:t>Ligjin</w:t>
                        </w:r>
                        <w:proofErr w:type="spellEnd"/>
                        <w:r w:rsidRPr="000C5BFE">
                          <w:rPr>
                            <w:sz w:val="18"/>
                            <w:szCs w:val="18"/>
                          </w:rPr>
                          <w:t xml:space="preserve"> </w:t>
                        </w:r>
                        <w:proofErr w:type="spellStart"/>
                        <w:r w:rsidRPr="000C5BFE">
                          <w:rPr>
                            <w:sz w:val="18"/>
                            <w:szCs w:val="18"/>
                          </w:rPr>
                          <w:t>dhe</w:t>
                        </w:r>
                        <w:proofErr w:type="spellEnd"/>
                        <w:r w:rsidRPr="000C5BFE">
                          <w:rPr>
                            <w:sz w:val="18"/>
                            <w:szCs w:val="18"/>
                          </w:rPr>
                          <w:t xml:space="preserve"> </w:t>
                        </w:r>
                        <w:proofErr w:type="spellStart"/>
                        <w:r w:rsidRPr="000C5BFE">
                          <w:rPr>
                            <w:sz w:val="18"/>
                            <w:szCs w:val="18"/>
                          </w:rPr>
                          <w:t>rregullat</w:t>
                        </w:r>
                        <w:proofErr w:type="spellEnd"/>
                        <w:r w:rsidRPr="000C5BFE">
                          <w:rPr>
                            <w:sz w:val="18"/>
                            <w:szCs w:val="18"/>
                          </w:rPr>
                          <w:t xml:space="preserve"> e </w:t>
                        </w:r>
                        <w:proofErr w:type="spellStart"/>
                        <w:r w:rsidRPr="000C5BFE">
                          <w:rPr>
                            <w:sz w:val="18"/>
                            <w:szCs w:val="18"/>
                          </w:rPr>
                          <w:t>Prokurimit</w:t>
                        </w:r>
                        <w:proofErr w:type="spellEnd"/>
                        <w:r w:rsidRPr="000C5BFE">
                          <w:rPr>
                            <w:sz w:val="18"/>
                            <w:szCs w:val="18"/>
                          </w:rPr>
                          <w:t xml:space="preserve"> </w:t>
                        </w:r>
                        <w:proofErr w:type="spellStart"/>
                        <w:r w:rsidRPr="000C5BFE">
                          <w:rPr>
                            <w:sz w:val="18"/>
                            <w:szCs w:val="18"/>
                          </w:rPr>
                          <w:t>Publik</w:t>
                        </w:r>
                        <w:proofErr w:type="spellEnd"/>
                        <w:r w:rsidRPr="000C5BFE">
                          <w:rPr>
                            <w:sz w:val="18"/>
                            <w:szCs w:val="18"/>
                          </w:rPr>
                          <w:t xml:space="preserve"> </w:t>
                        </w:r>
                        <w:proofErr w:type="spellStart"/>
                        <w:r w:rsidRPr="000C5BFE">
                          <w:rPr>
                            <w:sz w:val="18"/>
                            <w:szCs w:val="18"/>
                          </w:rPr>
                          <w:t>të</w:t>
                        </w:r>
                        <w:proofErr w:type="spellEnd"/>
                        <w:r w:rsidRPr="000C5BFE">
                          <w:rPr>
                            <w:sz w:val="18"/>
                            <w:szCs w:val="18"/>
                          </w:rPr>
                          <w:t xml:space="preserve"> </w:t>
                        </w:r>
                        <w:proofErr w:type="spellStart"/>
                        <w:r w:rsidRPr="000C5BFE">
                          <w:rPr>
                            <w:sz w:val="18"/>
                            <w:szCs w:val="18"/>
                          </w:rPr>
                          <w:t>Kosovës</w:t>
                        </w:r>
                        <w:proofErr w:type="spellEnd"/>
                        <w:r w:rsidRPr="000C5BFE">
                          <w:rPr>
                            <w:sz w:val="18"/>
                            <w:szCs w:val="18"/>
                          </w:rPr>
                          <w:t>.</w:t>
                        </w:r>
                        <w:r>
                          <w:rPr>
                            <w:sz w:val="18"/>
                            <w:szCs w:val="18"/>
                          </w:rPr>
                          <w:t xml:space="preserve"> </w:t>
                        </w:r>
                        <w:r w:rsidRPr="000C5BFE">
                          <w:rPr>
                            <w:sz w:val="18"/>
                            <w:szCs w:val="18"/>
                          </w:rPr>
                          <w:t>(</w:t>
                        </w:r>
                        <w:proofErr w:type="spellStart"/>
                        <w:r w:rsidRPr="000C5BFE">
                          <w:rPr>
                            <w:sz w:val="18"/>
                            <w:szCs w:val="18"/>
                          </w:rPr>
                          <w:t>Neni</w:t>
                        </w:r>
                        <w:proofErr w:type="spellEnd"/>
                        <w:r w:rsidRPr="000C5BFE">
                          <w:rPr>
                            <w:sz w:val="18"/>
                            <w:szCs w:val="18"/>
                          </w:rPr>
                          <w:t xml:space="preserve"> 1)</w:t>
                        </w:r>
                      </w:p>
                      <w:p w14:paraId="05503005" w14:textId="77777777" w:rsidR="004F78D2" w:rsidRPr="000C5BFE" w:rsidRDefault="004F78D2" w:rsidP="004A335F">
                        <w:pPr>
                          <w:rPr>
                            <w:color w:val="FFFFFF" w:themeColor="background1"/>
                            <w:sz w:val="18"/>
                            <w:szCs w:val="18"/>
                          </w:rPr>
                        </w:pPr>
                      </w:p>
                    </w:txbxContent>
                  </v:textbox>
                </v:rect>
                <v:shape id="Text Box 204" o:spid="_x0000_s1031" type="#_x0000_t202" style="position:absolute;top:2318;width:18288;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04EEEC1" w14:textId="77777777" w:rsidR="004F78D2" w:rsidRDefault="004F78D2" w:rsidP="004A335F">
                        <w:pPr>
                          <w:pStyle w:val="NoSpacing"/>
                          <w:jc w:val="center"/>
                          <w:rPr>
                            <w:rFonts w:asciiTheme="majorHAnsi" w:eastAsiaTheme="majorEastAsia" w:hAnsiTheme="majorHAnsi" w:cstheme="majorBidi"/>
                            <w:caps/>
                            <w:color w:val="5B9BD5" w:themeColor="accent1"/>
                            <w:sz w:val="28"/>
                            <w:szCs w:val="28"/>
                          </w:rPr>
                        </w:pPr>
                        <w:r w:rsidRPr="000C5BFE">
                          <w:rPr>
                            <w:rFonts w:asciiTheme="majorHAnsi" w:eastAsiaTheme="majorEastAsia" w:hAnsiTheme="majorHAnsi" w:cstheme="majorBidi"/>
                            <w:caps/>
                            <w:color w:val="5B9BD5" w:themeColor="accent1"/>
                            <w:sz w:val="28"/>
                            <w:szCs w:val="28"/>
                          </w:rPr>
                          <w:t>Objektivi dhe qëllimi i Kodit të Etikës</w:t>
                        </w:r>
                        <w:r>
                          <w:rPr>
                            <w:rFonts w:asciiTheme="majorHAnsi" w:eastAsiaTheme="majorEastAsia" w:hAnsiTheme="majorHAnsi" w:cstheme="majorBidi"/>
                            <w:caps/>
                            <w:color w:val="5B9BD5" w:themeColor="accent1"/>
                            <w:sz w:val="28"/>
                            <w:szCs w:val="28"/>
                          </w:rPr>
                          <w:t xml:space="preserve"> TË PROKURIMIT</w:t>
                        </w:r>
                      </w:p>
                    </w:txbxContent>
                  </v:textbox>
                </v:shape>
                <w10:wrap type="square" anchorx="margin" anchory="margin"/>
              </v:group>
            </w:pict>
          </mc:Fallback>
        </mc:AlternateContent>
      </w:r>
      <w:r>
        <w:rPr>
          <w:rFonts w:cstheme="minorHAnsi"/>
          <w:lang w:val="sq-AL"/>
        </w:rPr>
        <w:t xml:space="preserve">Nivel tjetër i llogaridhënies është edhe Agjencia Kundër Korrupsionit, e cila zhvillon një sërë hulumtimesh lidhur me aferat </w:t>
      </w:r>
      <w:proofErr w:type="spellStart"/>
      <w:r>
        <w:rPr>
          <w:rFonts w:cstheme="minorHAnsi"/>
          <w:lang w:val="sq-AL"/>
        </w:rPr>
        <w:t>korruptive</w:t>
      </w:r>
      <w:proofErr w:type="spellEnd"/>
      <w:r>
        <w:rPr>
          <w:rFonts w:cstheme="minorHAnsi"/>
          <w:lang w:val="sq-AL"/>
        </w:rPr>
        <w:t xml:space="preserve"> në këtë sektor. Fatkeqësisht, ky institucion, sipas ligjit në fuqi, lëshon vetën opinione dhe rekomandime, të cilat nuk janë të obligueshme për zbatim nga Autoritetet Kontraktuese. </w:t>
      </w:r>
    </w:p>
    <w:p w14:paraId="6BAA67C5" w14:textId="7DDC07EB" w:rsidR="004F78D2" w:rsidRPr="00DF15FA" w:rsidRDefault="004F78D2" w:rsidP="00DF15FA">
      <w:pPr>
        <w:shd w:val="clear" w:color="auto" w:fill="FFFFFF"/>
        <w:spacing w:before="100" w:beforeAutospacing="1" w:after="100" w:afterAutospacing="1" w:line="315" w:lineRule="atLeast"/>
        <w:jc w:val="both"/>
        <w:rPr>
          <w:rFonts w:cstheme="minorHAnsi"/>
          <w:lang w:val="sq-AL"/>
        </w:rPr>
      </w:pPr>
      <w:r>
        <w:rPr>
          <w:rFonts w:cstheme="minorHAnsi"/>
          <w:lang w:val="sq-AL"/>
        </w:rPr>
        <w:t xml:space="preserve">Gjithashtu, Ligji për menaxhimin e financave publike dhe përgjegjësitë, parasheh masa llogaridhënëse për zyrtarët financiar, ku kualifikohen edhe zyrtarët e prokurimit publik. </w:t>
      </w:r>
    </w:p>
    <w:p w14:paraId="3CB2CA53" w14:textId="6ECAF229" w:rsidR="004A335F" w:rsidRDefault="004F78D2" w:rsidP="00B72C5A">
      <w:pPr>
        <w:shd w:val="clear" w:color="auto" w:fill="FFFFFF"/>
        <w:spacing w:before="100" w:beforeAutospacing="1" w:after="100" w:afterAutospacing="1" w:line="315" w:lineRule="atLeast"/>
        <w:jc w:val="both"/>
        <w:rPr>
          <w:rFonts w:cstheme="minorHAnsi"/>
          <w:lang w:val="sq-AL"/>
        </w:rPr>
      </w:pPr>
      <w:r w:rsidRPr="00CB22D3">
        <w:rPr>
          <w:rFonts w:cstheme="minorHAnsi"/>
          <w:lang w:val="sq-AL"/>
        </w:rPr>
        <w:t>Meqenëse, pothuajse të gjitha problemet e sipër cekura</w:t>
      </w:r>
      <w:r>
        <w:rPr>
          <w:rFonts w:cstheme="minorHAnsi"/>
          <w:lang w:val="sq-AL"/>
        </w:rPr>
        <w:t xml:space="preserve"> në përmbajtjen e problemit janë të ndërlidhura me faktorin </w:t>
      </w:r>
      <w:r w:rsidRPr="00CB22D3">
        <w:rPr>
          <w:rFonts w:cstheme="minorHAnsi"/>
          <w:lang w:val="sq-AL"/>
        </w:rPr>
        <w:t>njeri, është esenciale fuqizimi i integritetit dhe llogaridhënies në këtë sektor të rëndësishëm në shpenzimin e parasë të tatimpaguesit.</w:t>
      </w:r>
      <w:r>
        <w:rPr>
          <w:rFonts w:cstheme="minorHAnsi"/>
          <w:lang w:val="sq-AL"/>
        </w:rPr>
        <w:t xml:space="preserve"> M</w:t>
      </w:r>
      <w:r w:rsidR="004A335F" w:rsidRPr="00CB22D3">
        <w:rPr>
          <w:rFonts w:cstheme="minorHAnsi"/>
          <w:lang w:val="sq-AL"/>
        </w:rPr>
        <w:t xml:space="preserve">e qëllim të ngritjes së profesionalizmit dhe vlerave etike, në Mars të vitit 2017, Komisioni </w:t>
      </w:r>
      <w:proofErr w:type="spellStart"/>
      <w:r w:rsidR="004A335F" w:rsidRPr="00CB22D3">
        <w:rPr>
          <w:rFonts w:cstheme="minorHAnsi"/>
          <w:lang w:val="sq-AL"/>
        </w:rPr>
        <w:t>Rregulativ</w:t>
      </w:r>
      <w:proofErr w:type="spellEnd"/>
      <w:r w:rsidR="004A335F" w:rsidRPr="00CB22D3">
        <w:rPr>
          <w:rFonts w:cstheme="minorHAnsi"/>
          <w:lang w:val="sq-AL"/>
        </w:rPr>
        <w:t xml:space="preserve"> i prokurimit publik miratoi Kodin Etik për prokurimin publik. Neni 3, Paragrafi 1, obligon të gjithë </w:t>
      </w:r>
      <w:proofErr w:type="spellStart"/>
      <w:r w:rsidR="004A335F" w:rsidRPr="00CB22D3">
        <w:rPr>
          <w:rFonts w:cstheme="minorHAnsi"/>
          <w:lang w:val="sq-AL"/>
        </w:rPr>
        <w:t>akterët</w:t>
      </w:r>
      <w:proofErr w:type="spellEnd"/>
      <w:r w:rsidR="004A335F" w:rsidRPr="00CB22D3">
        <w:rPr>
          <w:rFonts w:cstheme="minorHAnsi"/>
          <w:lang w:val="sq-AL"/>
        </w:rPr>
        <w:t xml:space="preserve"> e përfshirë në prokurim publik, të veprojnë me integritetin dhe profesionalizmin më të lartë, në zbatimin e detyrave të tyre. </w:t>
      </w:r>
      <w:r>
        <w:rPr>
          <w:rFonts w:cstheme="minorHAnsi"/>
          <w:lang w:val="sq-AL"/>
        </w:rPr>
        <w:t xml:space="preserve">Edhe pse Kodi </w:t>
      </w:r>
      <w:r w:rsidR="00620812">
        <w:rPr>
          <w:rFonts w:cstheme="minorHAnsi"/>
          <w:lang w:val="sq-AL"/>
        </w:rPr>
        <w:t>E</w:t>
      </w:r>
      <w:r>
        <w:rPr>
          <w:rFonts w:cstheme="minorHAnsi"/>
          <w:lang w:val="sq-AL"/>
        </w:rPr>
        <w:t xml:space="preserve">tik ka hyrë në fuqi që nga Marsi i vitit 2017, në periudhën pasuese Media dhe </w:t>
      </w:r>
      <w:r w:rsidR="00620812">
        <w:rPr>
          <w:rFonts w:cstheme="minorHAnsi"/>
          <w:lang w:val="sq-AL"/>
        </w:rPr>
        <w:t>r</w:t>
      </w:r>
      <w:r>
        <w:rPr>
          <w:rFonts w:cstheme="minorHAnsi"/>
          <w:lang w:val="sq-AL"/>
        </w:rPr>
        <w:t xml:space="preserve">aporte të ndryshme të </w:t>
      </w:r>
      <w:r w:rsidR="00620812">
        <w:rPr>
          <w:rFonts w:cstheme="minorHAnsi"/>
          <w:lang w:val="sq-AL"/>
        </w:rPr>
        <w:t xml:space="preserve">shoqërisë Civile, por edhe të Auditorit të Përgjithshëm dhe Agjencisë Kundër Korrupsion kanë shpërfaqur situata në kundërshtime me nenin 3 të këtij Kodi, siç janë </w:t>
      </w:r>
      <w:r w:rsidR="00620812" w:rsidRPr="00620812">
        <w:rPr>
          <w:rFonts w:cstheme="minorHAnsi"/>
          <w:lang w:val="sq-AL"/>
        </w:rPr>
        <w:t>Integriteti</w:t>
      </w:r>
      <w:r w:rsidR="00620812">
        <w:rPr>
          <w:rFonts w:cstheme="minorHAnsi"/>
          <w:lang w:val="sq-AL"/>
        </w:rPr>
        <w:t xml:space="preserve">, </w:t>
      </w:r>
      <w:proofErr w:type="spellStart"/>
      <w:r w:rsidR="00620812" w:rsidRPr="00620812">
        <w:rPr>
          <w:rFonts w:cstheme="minorHAnsi"/>
          <w:lang w:val="sq-AL"/>
        </w:rPr>
        <w:t>Konfidencialiteti</w:t>
      </w:r>
      <w:proofErr w:type="spellEnd"/>
      <w:r w:rsidR="00620812">
        <w:rPr>
          <w:rFonts w:cstheme="minorHAnsi"/>
          <w:lang w:val="sq-AL"/>
        </w:rPr>
        <w:t xml:space="preserve">, </w:t>
      </w:r>
      <w:r w:rsidR="00620812" w:rsidRPr="00620812">
        <w:rPr>
          <w:rFonts w:cstheme="minorHAnsi"/>
          <w:lang w:val="sq-AL"/>
        </w:rPr>
        <w:t>Aftësia dhe kompetenca</w:t>
      </w:r>
      <w:r w:rsidR="00620812">
        <w:rPr>
          <w:rFonts w:cstheme="minorHAnsi"/>
          <w:lang w:val="sq-AL"/>
        </w:rPr>
        <w:t xml:space="preserve">, </w:t>
      </w:r>
      <w:r w:rsidR="00620812" w:rsidRPr="00620812">
        <w:rPr>
          <w:rFonts w:cstheme="minorHAnsi"/>
          <w:lang w:val="sq-AL"/>
        </w:rPr>
        <w:t>Konkurrenc</w:t>
      </w:r>
      <w:r w:rsidR="00620812">
        <w:rPr>
          <w:rFonts w:cstheme="minorHAnsi"/>
          <w:lang w:val="sq-AL"/>
        </w:rPr>
        <w:t>ën e</w:t>
      </w:r>
      <w:r w:rsidR="00620812" w:rsidRPr="00620812">
        <w:rPr>
          <w:rFonts w:cstheme="minorHAnsi"/>
          <w:lang w:val="sq-AL"/>
        </w:rPr>
        <w:t xml:space="preserve"> drejtë</w:t>
      </w:r>
      <w:r w:rsidR="00620812">
        <w:rPr>
          <w:rFonts w:cstheme="minorHAnsi"/>
          <w:lang w:val="sq-AL"/>
        </w:rPr>
        <w:t xml:space="preserve">, </w:t>
      </w:r>
      <w:r w:rsidR="00620812" w:rsidRPr="00620812">
        <w:rPr>
          <w:rFonts w:cstheme="minorHAnsi"/>
          <w:lang w:val="sq-AL"/>
        </w:rPr>
        <w:t>Konflikti i interesit</w:t>
      </w:r>
      <w:r w:rsidR="00620812">
        <w:rPr>
          <w:rFonts w:cstheme="minorHAnsi"/>
          <w:lang w:val="sq-AL"/>
        </w:rPr>
        <w:t xml:space="preserve">, </w:t>
      </w:r>
      <w:r w:rsidR="00620812" w:rsidRPr="00620812">
        <w:rPr>
          <w:rFonts w:cstheme="minorHAnsi"/>
          <w:lang w:val="sq-AL"/>
        </w:rPr>
        <w:t>Obligimet e Pagesave</w:t>
      </w:r>
      <w:r w:rsidR="00620812">
        <w:rPr>
          <w:rFonts w:cstheme="minorHAnsi"/>
          <w:lang w:val="sq-AL"/>
        </w:rPr>
        <w:t xml:space="preserve">, etj. Për më tepër, </w:t>
      </w:r>
      <w:r w:rsidR="00B72CF3">
        <w:rPr>
          <w:rFonts w:cstheme="minorHAnsi"/>
          <w:lang w:val="sq-AL"/>
        </w:rPr>
        <w:t xml:space="preserve">raportet identifikojnë raste kur kontratat janë nënshkruar nga zyrtarë jo të certifikuar për prokurim publik, apo edhe rastin më eklatant të kthimit në pozitë të njëjtë dhe ri-certifikimin nga KRPP të personit të dënuar nga gjykata për keqpërdorim të detyrës zyrtare, e që bie në kundërshtime me Kodin Etik, Neni 2, sipas të cilit: </w:t>
      </w:r>
      <w:r w:rsidR="00B72CF3">
        <w:rPr>
          <w:i/>
          <w:iCs/>
          <w:color w:val="0070C0"/>
          <w:lang w:val="sq-AL"/>
        </w:rPr>
        <w:t xml:space="preserve">2.1 Është politikë e Komisionit </w:t>
      </w:r>
      <w:proofErr w:type="spellStart"/>
      <w:r w:rsidR="00B72CF3">
        <w:rPr>
          <w:i/>
          <w:iCs/>
          <w:color w:val="0070C0"/>
          <w:lang w:val="sq-AL"/>
        </w:rPr>
        <w:t>Rregullativ</w:t>
      </w:r>
      <w:proofErr w:type="spellEnd"/>
      <w:r w:rsidR="00B72CF3">
        <w:rPr>
          <w:i/>
          <w:iCs/>
          <w:color w:val="0070C0"/>
          <w:lang w:val="sq-AL"/>
        </w:rPr>
        <w:t xml:space="preserve"> të Prokurimit Publik (KRPP) </w:t>
      </w:r>
      <w:r w:rsidR="00B72CF3">
        <w:rPr>
          <w:i/>
          <w:iCs/>
          <w:color w:val="0070C0"/>
          <w:highlight w:val="yellow"/>
          <w:lang w:val="sq-AL"/>
        </w:rPr>
        <w:t>të promovojë dhe të balancoj objektivat e mbrojtjes së integritetit</w:t>
      </w:r>
      <w:r w:rsidR="00B72CF3">
        <w:rPr>
          <w:i/>
          <w:iCs/>
          <w:color w:val="0070C0"/>
          <w:lang w:val="sq-AL"/>
        </w:rPr>
        <w:t xml:space="preserve"> të Qeverisë së Kosovës dhe shpenzimin e mjeteve të BKK, si dhe fondet tjera publike, duke përshkruar standardet më të larta të sjelljes etike, pa krijuar pengesa të pa arsyeshme për ofrimin e një shërbimi publik sa më efikas dhe sa më efektiv.</w:t>
      </w:r>
      <w:r w:rsidR="00B72CF3">
        <w:rPr>
          <w:rFonts w:cstheme="minorHAnsi"/>
          <w:lang w:val="sq-AL"/>
        </w:rPr>
        <w:t xml:space="preserve"> </w:t>
      </w:r>
    </w:p>
    <w:p w14:paraId="4A0C5147" w14:textId="77777777" w:rsidR="00FC6A0B" w:rsidRPr="00CB22D3" w:rsidRDefault="00FC6A0B" w:rsidP="00FC6A0B">
      <w:pPr>
        <w:pStyle w:val="Heading1"/>
        <w:rPr>
          <w:rFonts w:asciiTheme="minorHAnsi" w:eastAsia="Times New Roman" w:hAnsiTheme="minorHAnsi" w:cstheme="minorHAnsi"/>
          <w:color w:val="auto"/>
          <w:lang w:val="sq-AL"/>
        </w:rPr>
      </w:pPr>
      <w:r w:rsidRPr="00CB22D3">
        <w:rPr>
          <w:rFonts w:asciiTheme="minorHAnsi" w:eastAsia="Times New Roman" w:hAnsiTheme="minorHAnsi" w:cstheme="minorHAnsi"/>
          <w:color w:val="auto"/>
          <w:lang w:val="sq-AL"/>
        </w:rPr>
        <w:lastRenderedPageBreak/>
        <w:t xml:space="preserve">Rekomandimet: </w:t>
      </w:r>
    </w:p>
    <w:p w14:paraId="357116F8" w14:textId="45EFF329" w:rsidR="00B72CF3" w:rsidRDefault="00B72CF3" w:rsidP="00D95978">
      <w:pPr>
        <w:shd w:val="clear" w:color="auto" w:fill="FFFFFF"/>
        <w:spacing w:before="100" w:beforeAutospacing="1" w:after="100" w:afterAutospacing="1" w:line="315" w:lineRule="atLeast"/>
        <w:jc w:val="both"/>
        <w:rPr>
          <w:rFonts w:eastAsia="Times New Roman" w:cstheme="minorHAnsi"/>
          <w:lang w:val="sq-AL"/>
        </w:rPr>
      </w:pPr>
      <w:r>
        <w:rPr>
          <w:rFonts w:eastAsia="Times New Roman" w:cstheme="minorHAnsi"/>
          <w:lang w:val="sq-AL"/>
        </w:rPr>
        <w:t xml:space="preserve">Me qëllim të përmirësimit të situatës aktuale dhe fuqizimin e Kodit Etik në Prokurim Publik, Instituti Demokratik me këtë rast del me një rekomandim konkret të themelimit të </w:t>
      </w:r>
      <w:proofErr w:type="spellStart"/>
      <w:r>
        <w:rPr>
          <w:rFonts w:eastAsia="Times New Roman" w:cstheme="minorHAnsi"/>
          <w:lang w:val="sq-AL"/>
        </w:rPr>
        <w:t>Byros</w:t>
      </w:r>
      <w:proofErr w:type="spellEnd"/>
      <w:r>
        <w:rPr>
          <w:rFonts w:eastAsia="Times New Roman" w:cstheme="minorHAnsi"/>
          <w:lang w:val="sq-AL"/>
        </w:rPr>
        <w:t xml:space="preserve"> së Integritetit brenda Komisionit </w:t>
      </w:r>
      <w:proofErr w:type="spellStart"/>
      <w:r>
        <w:rPr>
          <w:rFonts w:eastAsia="Times New Roman" w:cstheme="minorHAnsi"/>
          <w:lang w:val="sq-AL"/>
        </w:rPr>
        <w:t>Rregulativ</w:t>
      </w:r>
      <w:proofErr w:type="spellEnd"/>
      <w:r>
        <w:rPr>
          <w:rFonts w:eastAsia="Times New Roman" w:cstheme="minorHAnsi"/>
          <w:lang w:val="sq-AL"/>
        </w:rPr>
        <w:t xml:space="preserve"> të Prokurimit Publik. </w:t>
      </w:r>
    </w:p>
    <w:p w14:paraId="1C323DD1" w14:textId="1974AD01" w:rsidR="00FC6A0B" w:rsidRDefault="00A21820" w:rsidP="00D95978">
      <w:pPr>
        <w:shd w:val="clear" w:color="auto" w:fill="FFFFFF"/>
        <w:spacing w:before="100" w:beforeAutospacing="1" w:after="100" w:afterAutospacing="1" w:line="315" w:lineRule="atLeast"/>
        <w:jc w:val="both"/>
        <w:rPr>
          <w:rFonts w:eastAsia="Times New Roman" w:cstheme="minorHAnsi"/>
          <w:lang w:val="sq-AL"/>
        </w:rPr>
      </w:pPr>
      <w:r w:rsidRPr="00A21820">
        <w:rPr>
          <w:rFonts w:eastAsia="Times New Roman" w:cstheme="minorHAnsi"/>
          <w:lang w:val="sq-AL"/>
        </w:rPr>
        <w:t xml:space="preserve">Byroja e Integritetit të Prokurimit Publik </w:t>
      </w:r>
      <w:r>
        <w:rPr>
          <w:rFonts w:eastAsia="Times New Roman" w:cstheme="minorHAnsi"/>
          <w:lang w:val="sq-AL"/>
        </w:rPr>
        <w:t xml:space="preserve">do të </w:t>
      </w:r>
      <w:r w:rsidRPr="00A21820">
        <w:rPr>
          <w:rFonts w:eastAsia="Times New Roman" w:cstheme="minorHAnsi"/>
          <w:lang w:val="sq-AL"/>
        </w:rPr>
        <w:t>funksionon</w:t>
      </w:r>
      <w:r>
        <w:rPr>
          <w:rFonts w:eastAsia="Times New Roman" w:cstheme="minorHAnsi"/>
          <w:lang w:val="sq-AL"/>
        </w:rPr>
        <w:t>te</w:t>
      </w:r>
      <w:r w:rsidRPr="00A21820">
        <w:rPr>
          <w:rFonts w:eastAsia="Times New Roman" w:cstheme="minorHAnsi"/>
          <w:lang w:val="sq-AL"/>
        </w:rPr>
        <w:t xml:space="preserve"> si një qendër kombëtare e ekspertizës që </w:t>
      </w:r>
      <w:r>
        <w:rPr>
          <w:rFonts w:eastAsia="Times New Roman" w:cstheme="minorHAnsi"/>
          <w:lang w:val="sq-AL"/>
        </w:rPr>
        <w:t xml:space="preserve">do të </w:t>
      </w:r>
      <w:r w:rsidRPr="00A21820">
        <w:rPr>
          <w:rFonts w:eastAsia="Times New Roman" w:cstheme="minorHAnsi"/>
          <w:lang w:val="sq-AL"/>
        </w:rPr>
        <w:t xml:space="preserve">mbështet Autoritetet Kontraktuese në zbatimin e përgjegjësive të tyre në fushën e integritetit. Kjo detyrë realizohet duke adresuar të dy anët e integritetit: "anën e butë" (ndërgjegjësimin, komunikimin, </w:t>
      </w:r>
      <w:proofErr w:type="spellStart"/>
      <w:r w:rsidRPr="00A21820">
        <w:rPr>
          <w:rFonts w:eastAsia="Times New Roman" w:cstheme="minorHAnsi"/>
          <w:lang w:val="sq-AL"/>
        </w:rPr>
        <w:t>debatueshmërinë</w:t>
      </w:r>
      <w:proofErr w:type="spellEnd"/>
      <w:r w:rsidRPr="00A21820">
        <w:rPr>
          <w:rFonts w:eastAsia="Times New Roman" w:cstheme="minorHAnsi"/>
          <w:lang w:val="sq-AL"/>
        </w:rPr>
        <w:t xml:space="preserve"> dhe klimën e sigurt) dhe "anën e vështirë"</w:t>
      </w:r>
      <w:r>
        <w:rPr>
          <w:rFonts w:eastAsia="Times New Roman" w:cstheme="minorHAnsi"/>
          <w:lang w:val="sq-AL"/>
        </w:rPr>
        <w:t>, sigurimin e vlerave të Kodit Etik dhe llogaridhënies</w:t>
      </w:r>
      <w:r w:rsidRPr="00A21820">
        <w:rPr>
          <w:rFonts w:eastAsia="Times New Roman" w:cstheme="minorHAnsi"/>
          <w:lang w:val="sq-AL"/>
        </w:rPr>
        <w:t xml:space="preserve"> (procedura</w:t>
      </w:r>
      <w:r>
        <w:rPr>
          <w:rFonts w:eastAsia="Times New Roman" w:cstheme="minorHAnsi"/>
          <w:lang w:val="sq-AL"/>
        </w:rPr>
        <w:t>t</w:t>
      </w:r>
      <w:r w:rsidRPr="00A21820">
        <w:rPr>
          <w:rFonts w:eastAsia="Times New Roman" w:cstheme="minorHAnsi"/>
          <w:lang w:val="sq-AL"/>
        </w:rPr>
        <w:t xml:space="preserve"> e raportimit, trajtimi uniform i shkeljeve etj.)</w:t>
      </w:r>
      <w:r>
        <w:rPr>
          <w:rFonts w:eastAsia="Times New Roman" w:cstheme="minorHAnsi"/>
          <w:lang w:val="sq-AL"/>
        </w:rPr>
        <w:t>.</w:t>
      </w:r>
    </w:p>
    <w:p w14:paraId="276F59AB" w14:textId="50EBB7B1" w:rsidR="00A21820" w:rsidRPr="00A21820" w:rsidRDefault="00A21820" w:rsidP="00D95978">
      <w:pPr>
        <w:shd w:val="clear" w:color="auto" w:fill="FFFFFF"/>
        <w:spacing w:before="100" w:beforeAutospacing="1" w:after="100" w:afterAutospacing="1" w:line="315" w:lineRule="atLeast"/>
        <w:jc w:val="both"/>
        <w:rPr>
          <w:rFonts w:eastAsia="Times New Roman" w:cstheme="minorHAnsi"/>
          <w:lang w:val="sq-AL"/>
        </w:rPr>
      </w:pPr>
      <w:r>
        <w:rPr>
          <w:rFonts w:eastAsia="Times New Roman" w:cstheme="minorHAnsi"/>
          <w:lang w:val="sq-AL"/>
        </w:rPr>
        <w:t>Roli i kësa</w:t>
      </w:r>
      <w:r w:rsidR="000D4764">
        <w:rPr>
          <w:rFonts w:eastAsia="Times New Roman" w:cstheme="minorHAnsi"/>
          <w:lang w:val="sq-AL"/>
        </w:rPr>
        <w:t>j</w:t>
      </w:r>
      <w:r>
        <w:rPr>
          <w:rFonts w:eastAsia="Times New Roman" w:cstheme="minorHAnsi"/>
          <w:lang w:val="sq-AL"/>
        </w:rPr>
        <w:t xml:space="preserve"> byroje do të ishte </w:t>
      </w:r>
      <w:r w:rsidRPr="00A21820">
        <w:rPr>
          <w:rFonts w:eastAsia="Times New Roman" w:cstheme="minorHAnsi"/>
          <w:lang w:val="sq-AL"/>
        </w:rPr>
        <w:t xml:space="preserve">të arrijë </w:t>
      </w:r>
      <w:r w:rsidR="000D4764">
        <w:rPr>
          <w:rFonts w:eastAsia="Times New Roman" w:cstheme="minorHAnsi"/>
          <w:lang w:val="sq-AL"/>
        </w:rPr>
        <w:t xml:space="preserve">promovimin e integritetit </w:t>
      </w:r>
      <w:r w:rsidRPr="00A21820">
        <w:rPr>
          <w:rFonts w:eastAsia="Times New Roman" w:cstheme="minorHAnsi"/>
          <w:lang w:val="sq-AL"/>
        </w:rPr>
        <w:t>nga pikëpamja e një roli inkurajues, si dhe një kontrollues.</w:t>
      </w:r>
    </w:p>
    <w:p w14:paraId="4DABCEDF" w14:textId="51D0B36C" w:rsidR="00FC6A0B" w:rsidRPr="000D4764" w:rsidRDefault="00A21820" w:rsidP="00D95978">
      <w:pPr>
        <w:pStyle w:val="ListParagraph"/>
        <w:numPr>
          <w:ilvl w:val="0"/>
          <w:numId w:val="7"/>
        </w:numPr>
        <w:shd w:val="clear" w:color="auto" w:fill="FFFFFF"/>
        <w:spacing w:line="315" w:lineRule="atLeast"/>
        <w:contextualSpacing w:val="0"/>
        <w:jc w:val="both"/>
        <w:rPr>
          <w:rFonts w:eastAsia="Times New Roman" w:cstheme="minorHAnsi"/>
          <w:lang w:val="sq-AL"/>
        </w:rPr>
      </w:pPr>
      <w:r w:rsidRPr="000D4764">
        <w:rPr>
          <w:rFonts w:eastAsia="Times New Roman" w:cstheme="minorHAnsi"/>
          <w:lang w:val="sq-AL"/>
        </w:rPr>
        <w:t xml:space="preserve">Roli inkurajues ka për qëllim të mundësojë </w:t>
      </w:r>
      <w:r w:rsidR="000D4764" w:rsidRPr="000D4764">
        <w:rPr>
          <w:rFonts w:eastAsia="Times New Roman" w:cstheme="minorHAnsi"/>
          <w:lang w:val="sq-AL"/>
        </w:rPr>
        <w:t xml:space="preserve">zyrtarët e prokurimit publik </w:t>
      </w:r>
      <w:r w:rsidRPr="000D4764">
        <w:rPr>
          <w:rFonts w:eastAsia="Times New Roman" w:cstheme="minorHAnsi"/>
          <w:lang w:val="sq-AL"/>
        </w:rPr>
        <w:t>të marrin përgjegjësitë e tyre dhe të zbatojnë në mënyrë aktive integritetin</w:t>
      </w:r>
      <w:r w:rsidR="000D4764" w:rsidRPr="000D4764">
        <w:rPr>
          <w:rFonts w:eastAsia="Times New Roman" w:cstheme="minorHAnsi"/>
          <w:lang w:val="sq-AL"/>
        </w:rPr>
        <w:t xml:space="preserve">, duke u angazhuar edhe në ngritjen e kapaciteteve profesionale me fokus në sjelljen etike. </w:t>
      </w:r>
    </w:p>
    <w:p w14:paraId="337E4E27" w14:textId="57F61E2C" w:rsidR="007626CA" w:rsidRDefault="000D4764" w:rsidP="00D95978">
      <w:pPr>
        <w:pStyle w:val="ListParagraph"/>
        <w:numPr>
          <w:ilvl w:val="0"/>
          <w:numId w:val="7"/>
        </w:numPr>
        <w:shd w:val="clear" w:color="auto" w:fill="FFFFFF"/>
        <w:spacing w:line="315" w:lineRule="atLeast"/>
        <w:contextualSpacing w:val="0"/>
        <w:jc w:val="both"/>
        <w:rPr>
          <w:rFonts w:eastAsia="Times New Roman" w:cstheme="minorHAnsi"/>
          <w:lang w:val="sq-AL"/>
        </w:rPr>
      </w:pPr>
      <w:r w:rsidRPr="000D4764">
        <w:rPr>
          <w:rFonts w:eastAsia="Times New Roman" w:cstheme="minorHAnsi"/>
          <w:lang w:val="sq-AL"/>
        </w:rPr>
        <w:t>Roli kontrollues i kësaj byroje do të përfshinte aktivitetet e ruajtjes së një pasqyre të përgjithshme për shkeljet e integritetit dhe, nga ky pozicion, marrjen e vendimeve apo/dhe koordinimin me institucionet adekuate për të siguruar mbështetje për autoritetin kompetent në respektimin e kërkesave ligjore dhe një zbatim uniform të Ligjeve përkatëse në fuqi. Ky rol do të kishte në fokus trajtimin e problemeve të integritetit</w:t>
      </w:r>
      <w:r>
        <w:rPr>
          <w:rFonts w:eastAsia="Times New Roman" w:cstheme="minorHAnsi"/>
          <w:lang w:val="sq-AL"/>
        </w:rPr>
        <w:t xml:space="preserve"> në nivel llogaridhënës</w:t>
      </w:r>
      <w:r w:rsidRPr="000D4764">
        <w:rPr>
          <w:rFonts w:eastAsia="Times New Roman" w:cstheme="minorHAnsi"/>
          <w:lang w:val="sq-AL"/>
        </w:rPr>
        <w:t>.</w:t>
      </w:r>
    </w:p>
    <w:p w14:paraId="17F07533" w14:textId="4F15F968" w:rsidR="007626CA" w:rsidRDefault="007626CA" w:rsidP="00D95978">
      <w:pPr>
        <w:pStyle w:val="ListParagraph"/>
        <w:numPr>
          <w:ilvl w:val="0"/>
          <w:numId w:val="7"/>
        </w:numPr>
        <w:shd w:val="clear" w:color="auto" w:fill="FFFFFF"/>
        <w:spacing w:line="315" w:lineRule="atLeast"/>
        <w:contextualSpacing w:val="0"/>
        <w:jc w:val="both"/>
        <w:rPr>
          <w:rFonts w:eastAsia="Times New Roman" w:cstheme="minorHAnsi"/>
          <w:lang w:val="sq-AL"/>
        </w:rPr>
      </w:pPr>
      <w:r>
        <w:rPr>
          <w:rFonts w:eastAsia="Times New Roman" w:cstheme="minorHAnsi"/>
          <w:lang w:val="sq-AL"/>
        </w:rPr>
        <w:t xml:space="preserve">Duke ndjekur shembullin e Zyrës së Integritetit në Prokurorinë e Shtetit të Holandës, kjo Byro do të kishte një përbërje si në vijim: </w:t>
      </w:r>
      <w:r w:rsidRPr="007626CA">
        <w:rPr>
          <w:rFonts w:eastAsia="Times New Roman" w:cstheme="minorHAnsi"/>
          <w:lang w:val="sq-AL"/>
        </w:rPr>
        <w:t>Menaxherit të Programit të Integritetit</w:t>
      </w:r>
      <w:r>
        <w:rPr>
          <w:rFonts w:eastAsia="Times New Roman" w:cstheme="minorHAnsi"/>
          <w:lang w:val="sq-AL"/>
        </w:rPr>
        <w:t xml:space="preserve"> (KRPP)</w:t>
      </w:r>
      <w:r w:rsidRPr="007626CA">
        <w:rPr>
          <w:rFonts w:eastAsia="Times New Roman" w:cstheme="minorHAnsi"/>
          <w:lang w:val="sq-AL"/>
        </w:rPr>
        <w:t xml:space="preserve"> dhe Koordinatorit të Integritetit</w:t>
      </w:r>
      <w:r>
        <w:rPr>
          <w:rFonts w:eastAsia="Times New Roman" w:cstheme="minorHAnsi"/>
          <w:lang w:val="sq-AL"/>
        </w:rPr>
        <w:t xml:space="preserve"> (KRPP)</w:t>
      </w:r>
      <w:r w:rsidRPr="007626CA">
        <w:rPr>
          <w:rFonts w:eastAsia="Times New Roman" w:cstheme="minorHAnsi"/>
          <w:lang w:val="sq-AL"/>
        </w:rPr>
        <w:t xml:space="preserve">, </w:t>
      </w:r>
      <w:r w:rsidRPr="00F37F9C">
        <w:rPr>
          <w:rFonts w:eastAsia="Times New Roman" w:cstheme="minorHAnsi"/>
          <w:lang w:val="sq-AL"/>
        </w:rPr>
        <w:t>Eksperti i të drejtave të punëtorëve,</w:t>
      </w:r>
      <w:r w:rsidRPr="007626CA">
        <w:rPr>
          <w:rFonts w:eastAsia="Times New Roman" w:cstheme="minorHAnsi"/>
          <w:lang w:val="sq-AL"/>
        </w:rPr>
        <w:t xml:space="preserve"> </w:t>
      </w:r>
      <w:r>
        <w:rPr>
          <w:rFonts w:eastAsia="Times New Roman" w:cstheme="minorHAnsi"/>
          <w:lang w:val="sq-AL"/>
        </w:rPr>
        <w:t>P</w:t>
      </w:r>
      <w:r w:rsidR="008D0882">
        <w:rPr>
          <w:rFonts w:eastAsia="Times New Roman" w:cstheme="minorHAnsi"/>
          <w:lang w:val="sq-AL"/>
        </w:rPr>
        <w:t>ë</w:t>
      </w:r>
      <w:r>
        <w:rPr>
          <w:rFonts w:eastAsia="Times New Roman" w:cstheme="minorHAnsi"/>
          <w:lang w:val="sq-AL"/>
        </w:rPr>
        <w:t>rfaqësues nga d</w:t>
      </w:r>
      <w:r w:rsidRPr="007626CA">
        <w:rPr>
          <w:rFonts w:eastAsia="Times New Roman" w:cstheme="minorHAnsi"/>
          <w:lang w:val="sq-AL"/>
        </w:rPr>
        <w:t>epartamenti i Hetimeve të Brendshme të Policisë,</w:t>
      </w:r>
      <w:r w:rsidR="008D0882">
        <w:rPr>
          <w:rFonts w:eastAsia="Times New Roman" w:cstheme="minorHAnsi"/>
          <w:lang w:val="sq-AL"/>
        </w:rPr>
        <w:t xml:space="preserve"> Përfaqësues nga Agjencia Kundër Korrupsion, Ekspert për Marrëdhënie me Publikun</w:t>
      </w:r>
      <w:r w:rsidRPr="007626CA">
        <w:rPr>
          <w:rFonts w:eastAsia="Times New Roman" w:cstheme="minorHAnsi"/>
          <w:lang w:val="sq-AL"/>
        </w:rPr>
        <w:t xml:space="preserve"> </w:t>
      </w:r>
      <w:r w:rsidR="008D0882">
        <w:rPr>
          <w:rFonts w:eastAsia="Times New Roman" w:cstheme="minorHAnsi"/>
          <w:lang w:val="sq-AL"/>
        </w:rPr>
        <w:t>(</w:t>
      </w:r>
      <w:r w:rsidRPr="007626CA">
        <w:rPr>
          <w:rFonts w:eastAsia="Times New Roman" w:cstheme="minorHAnsi"/>
          <w:lang w:val="sq-AL"/>
        </w:rPr>
        <w:t>Komunikim</w:t>
      </w:r>
      <w:r w:rsidR="008D0882">
        <w:rPr>
          <w:rFonts w:eastAsia="Times New Roman" w:cstheme="minorHAnsi"/>
          <w:lang w:val="sq-AL"/>
        </w:rPr>
        <w:t>)</w:t>
      </w:r>
      <w:r w:rsidRPr="007626CA">
        <w:rPr>
          <w:rFonts w:eastAsia="Times New Roman" w:cstheme="minorHAnsi"/>
          <w:lang w:val="sq-AL"/>
        </w:rPr>
        <w:t xml:space="preserve">, Drejtorët e Operacioneve, </w:t>
      </w:r>
      <w:r w:rsidR="008D0882">
        <w:rPr>
          <w:rFonts w:eastAsia="Times New Roman" w:cstheme="minorHAnsi"/>
          <w:lang w:val="sq-AL"/>
        </w:rPr>
        <w:t xml:space="preserve">dhe </w:t>
      </w:r>
      <w:proofErr w:type="spellStart"/>
      <w:r w:rsidR="008D0882">
        <w:rPr>
          <w:rFonts w:eastAsia="Times New Roman" w:cstheme="minorHAnsi"/>
          <w:lang w:val="sq-AL"/>
        </w:rPr>
        <w:t>akterë</w:t>
      </w:r>
      <w:proofErr w:type="spellEnd"/>
      <w:r w:rsidR="008D0882">
        <w:rPr>
          <w:rFonts w:eastAsia="Times New Roman" w:cstheme="minorHAnsi"/>
          <w:lang w:val="sq-AL"/>
        </w:rPr>
        <w:t xml:space="preserve"> të nevojshëm nga strukturat ekzistuese të Administratës Publike. Mbledhja e ekipit do të bëhej në baza të paracaktuara/planifikuara për të analizuar situatën, dhe baza </w:t>
      </w:r>
      <w:proofErr w:type="spellStart"/>
      <w:r w:rsidR="008D0882">
        <w:rPr>
          <w:rFonts w:eastAsia="Times New Roman" w:cstheme="minorHAnsi"/>
          <w:lang w:val="sq-AL"/>
        </w:rPr>
        <w:t>ad-hoc</w:t>
      </w:r>
      <w:proofErr w:type="spellEnd"/>
      <w:r w:rsidR="008D0882">
        <w:rPr>
          <w:rFonts w:eastAsia="Times New Roman" w:cstheme="minorHAnsi"/>
          <w:lang w:val="sq-AL"/>
        </w:rPr>
        <w:t xml:space="preserve"> në rast të identifikimit të nevojave kontrolluese. Sipas shembullit të sipër cekur, kostoja e </w:t>
      </w:r>
      <w:proofErr w:type="spellStart"/>
      <w:r w:rsidR="008D0882">
        <w:rPr>
          <w:rFonts w:eastAsia="Times New Roman" w:cstheme="minorHAnsi"/>
          <w:lang w:val="sq-AL"/>
        </w:rPr>
        <w:t>asociuar</w:t>
      </w:r>
      <w:proofErr w:type="spellEnd"/>
      <w:r w:rsidR="008D0882">
        <w:rPr>
          <w:rFonts w:eastAsia="Times New Roman" w:cstheme="minorHAnsi"/>
          <w:lang w:val="sq-AL"/>
        </w:rPr>
        <w:t xml:space="preserve"> me krijimin e kësaj Byroje do të ishte vetëm administrative/logjistike. </w:t>
      </w:r>
    </w:p>
    <w:p w14:paraId="47B45ED9" w14:textId="39544A41" w:rsidR="00F37F9C" w:rsidRDefault="00F37F9C" w:rsidP="00D95978">
      <w:pPr>
        <w:pStyle w:val="ListParagraph"/>
        <w:numPr>
          <w:ilvl w:val="0"/>
          <w:numId w:val="7"/>
        </w:numPr>
        <w:shd w:val="clear" w:color="auto" w:fill="FFFFFF"/>
        <w:spacing w:line="315" w:lineRule="atLeast"/>
        <w:contextualSpacing w:val="0"/>
        <w:jc w:val="both"/>
        <w:rPr>
          <w:rFonts w:eastAsia="Times New Roman" w:cstheme="minorHAnsi"/>
          <w:lang w:val="sq-AL"/>
        </w:rPr>
      </w:pPr>
      <w:r>
        <w:rPr>
          <w:rFonts w:eastAsia="Times New Roman" w:cstheme="minorHAnsi"/>
          <w:lang w:val="sq-AL"/>
        </w:rPr>
        <w:t xml:space="preserve">Kjo Byro do të përzgjidhte një </w:t>
      </w:r>
      <w:r w:rsidRPr="00F37F9C">
        <w:rPr>
          <w:rFonts w:eastAsia="Times New Roman" w:cstheme="minorHAnsi"/>
          <w:lang w:val="sq-AL"/>
        </w:rPr>
        <w:t>Zyrtar</w:t>
      </w:r>
      <w:r>
        <w:rPr>
          <w:rFonts w:eastAsia="Times New Roman" w:cstheme="minorHAnsi"/>
          <w:lang w:val="sq-AL"/>
        </w:rPr>
        <w:t xml:space="preserve"> të Besueshëm të</w:t>
      </w:r>
      <w:r w:rsidRPr="00F37F9C">
        <w:rPr>
          <w:rFonts w:eastAsia="Times New Roman" w:cstheme="minorHAnsi"/>
          <w:lang w:val="sq-AL"/>
        </w:rPr>
        <w:t xml:space="preserve"> Integritetit</w:t>
      </w:r>
      <w:r>
        <w:rPr>
          <w:rFonts w:eastAsia="Times New Roman" w:cstheme="minorHAnsi"/>
          <w:lang w:val="sq-AL"/>
        </w:rPr>
        <w:t>, i cili</w:t>
      </w:r>
      <w:r w:rsidRPr="00F37F9C">
        <w:rPr>
          <w:rFonts w:eastAsia="Times New Roman" w:cstheme="minorHAnsi"/>
          <w:lang w:val="sq-AL"/>
        </w:rPr>
        <w:t xml:space="preserve"> do të vepro</w:t>
      </w:r>
      <w:r>
        <w:rPr>
          <w:rFonts w:eastAsia="Times New Roman" w:cstheme="minorHAnsi"/>
          <w:lang w:val="sq-AL"/>
        </w:rPr>
        <w:t>nte</w:t>
      </w:r>
      <w:r w:rsidRPr="00F37F9C">
        <w:rPr>
          <w:rFonts w:eastAsia="Times New Roman" w:cstheme="minorHAnsi"/>
          <w:lang w:val="sq-AL"/>
        </w:rPr>
        <w:t xml:space="preserve"> si një linjë e parë e kontaktit për punonjësit në lidhje me integritetin; do të këshillo</w:t>
      </w:r>
      <w:r>
        <w:rPr>
          <w:rFonts w:eastAsia="Times New Roman" w:cstheme="minorHAnsi"/>
          <w:lang w:val="sq-AL"/>
        </w:rPr>
        <w:t>nte</w:t>
      </w:r>
      <w:r w:rsidRPr="00F37F9C">
        <w:rPr>
          <w:rFonts w:eastAsia="Times New Roman" w:cstheme="minorHAnsi"/>
          <w:lang w:val="sq-AL"/>
        </w:rPr>
        <w:t xml:space="preserve"> punonjësit sipas kërkesës dhe do t'i ndihmo</w:t>
      </w:r>
      <w:r>
        <w:rPr>
          <w:rFonts w:eastAsia="Times New Roman" w:cstheme="minorHAnsi"/>
          <w:lang w:val="sq-AL"/>
        </w:rPr>
        <w:t>nte</w:t>
      </w:r>
      <w:r w:rsidRPr="00F37F9C">
        <w:rPr>
          <w:rFonts w:eastAsia="Times New Roman" w:cstheme="minorHAnsi"/>
          <w:lang w:val="sq-AL"/>
        </w:rPr>
        <w:t xml:space="preserve"> ata të raportojnë një shkelje të dyshuar të integritetit; do të ofronte kujdesin e mëvonshëm për </w:t>
      </w:r>
      <w:r>
        <w:rPr>
          <w:rFonts w:eastAsia="Times New Roman" w:cstheme="minorHAnsi"/>
          <w:lang w:val="sq-AL"/>
        </w:rPr>
        <w:t xml:space="preserve">sinjalizuesin, si dhe do të koordinonte vlerësimin nga pala për të </w:t>
      </w:r>
      <w:r w:rsidRPr="00F37F9C">
        <w:rPr>
          <w:rFonts w:eastAsia="Times New Roman" w:cstheme="minorHAnsi"/>
          <w:lang w:val="sq-AL"/>
        </w:rPr>
        <w:t xml:space="preserve">përcaktuar deri në çfarë mase ai / ajo është i kënaqur me mënyrën se si Zyrtari i </w:t>
      </w:r>
      <w:r>
        <w:rPr>
          <w:rFonts w:eastAsia="Times New Roman" w:cstheme="minorHAnsi"/>
          <w:lang w:val="sq-AL"/>
        </w:rPr>
        <w:t xml:space="preserve">Besueshëm i </w:t>
      </w:r>
      <w:r w:rsidRPr="00F37F9C">
        <w:rPr>
          <w:rFonts w:eastAsia="Times New Roman" w:cstheme="minorHAnsi"/>
          <w:lang w:val="sq-AL"/>
        </w:rPr>
        <w:t xml:space="preserve">Integritetit dhe të gjithë të tjerët brenda departamentit të </w:t>
      </w:r>
      <w:proofErr w:type="spellStart"/>
      <w:r>
        <w:rPr>
          <w:rFonts w:eastAsia="Times New Roman" w:cstheme="minorHAnsi"/>
          <w:lang w:val="sq-AL"/>
        </w:rPr>
        <w:t>Byros</w:t>
      </w:r>
      <w:proofErr w:type="spellEnd"/>
      <w:r>
        <w:rPr>
          <w:rFonts w:eastAsia="Times New Roman" w:cstheme="minorHAnsi"/>
          <w:lang w:val="sq-AL"/>
        </w:rPr>
        <w:t xml:space="preserve"> së Integritetit</w:t>
      </w:r>
      <w:r w:rsidRPr="00F37F9C">
        <w:rPr>
          <w:rFonts w:eastAsia="Times New Roman" w:cstheme="minorHAnsi"/>
          <w:lang w:val="sq-AL"/>
        </w:rPr>
        <w:t xml:space="preserve"> kanë trajtuar problemin; do të m</w:t>
      </w:r>
      <w:r>
        <w:rPr>
          <w:rFonts w:eastAsia="Times New Roman" w:cstheme="minorHAnsi"/>
          <w:lang w:val="sq-AL"/>
        </w:rPr>
        <w:t>enaxhonte linjat e</w:t>
      </w:r>
      <w:r w:rsidRPr="00F37F9C">
        <w:rPr>
          <w:rFonts w:eastAsia="Times New Roman" w:cstheme="minorHAnsi"/>
          <w:lang w:val="sq-AL"/>
        </w:rPr>
        <w:t xml:space="preserve"> informimi</w:t>
      </w:r>
      <w:r>
        <w:rPr>
          <w:rFonts w:eastAsia="Times New Roman" w:cstheme="minorHAnsi"/>
          <w:lang w:val="sq-AL"/>
        </w:rPr>
        <w:t>t të</w:t>
      </w:r>
      <w:r w:rsidRPr="00F37F9C">
        <w:rPr>
          <w:rFonts w:eastAsia="Times New Roman" w:cstheme="minorHAnsi"/>
          <w:lang w:val="sq-AL"/>
        </w:rPr>
        <w:t xml:space="preserve"> menaxherit më të lartë në </w:t>
      </w:r>
      <w:r>
        <w:rPr>
          <w:rFonts w:eastAsia="Times New Roman" w:cstheme="minorHAnsi"/>
          <w:lang w:val="sq-AL"/>
        </w:rPr>
        <w:t>byro</w:t>
      </w:r>
      <w:r w:rsidRPr="00F37F9C">
        <w:rPr>
          <w:rFonts w:eastAsia="Times New Roman" w:cstheme="minorHAnsi"/>
          <w:lang w:val="sq-AL"/>
        </w:rPr>
        <w:t xml:space="preserve"> dhe të këshillonte për dyshimet për shkelje të integritetit në raport me raportet dhe politikën konkrete.</w:t>
      </w:r>
    </w:p>
    <w:p w14:paraId="01A399F5" w14:textId="2E975E18" w:rsidR="008D0882" w:rsidRDefault="008D0882" w:rsidP="008D0882">
      <w:pPr>
        <w:shd w:val="clear" w:color="auto" w:fill="FFFFFF"/>
        <w:spacing w:before="100" w:beforeAutospacing="1" w:after="100" w:afterAutospacing="1" w:line="315" w:lineRule="atLeast"/>
        <w:rPr>
          <w:rFonts w:eastAsia="Times New Roman" w:cstheme="minorHAnsi"/>
          <w:lang w:val="sq-AL"/>
        </w:rPr>
      </w:pPr>
    </w:p>
    <w:p w14:paraId="532C2A36" w14:textId="77777777" w:rsidR="00FC6A0B" w:rsidRPr="00CB22D3" w:rsidRDefault="00FC6A0B" w:rsidP="00FC6A0B">
      <w:pPr>
        <w:pStyle w:val="Heading1"/>
        <w:rPr>
          <w:rFonts w:asciiTheme="minorHAnsi" w:eastAsia="Times New Roman" w:hAnsiTheme="minorHAnsi" w:cstheme="minorHAnsi"/>
          <w:color w:val="auto"/>
          <w:lang w:val="sq-AL"/>
        </w:rPr>
      </w:pPr>
      <w:r w:rsidRPr="00CB22D3">
        <w:rPr>
          <w:rFonts w:asciiTheme="minorHAnsi" w:eastAsia="Times New Roman" w:hAnsiTheme="minorHAnsi" w:cstheme="minorHAnsi"/>
          <w:color w:val="auto"/>
          <w:lang w:val="sq-AL"/>
        </w:rPr>
        <w:lastRenderedPageBreak/>
        <w:t>Burimet: </w:t>
      </w:r>
    </w:p>
    <w:p w14:paraId="0D226C38" w14:textId="77777777" w:rsidR="005C13D0" w:rsidRDefault="005C13D0" w:rsidP="005C13D0">
      <w:pPr>
        <w:pStyle w:val="ListParagraph"/>
        <w:numPr>
          <w:ilvl w:val="0"/>
          <w:numId w:val="6"/>
        </w:numPr>
        <w:shd w:val="clear" w:color="auto" w:fill="FFFFFF"/>
        <w:spacing w:before="100" w:beforeAutospacing="1" w:after="100" w:afterAutospacing="1" w:line="315" w:lineRule="atLeast"/>
        <w:rPr>
          <w:rFonts w:cstheme="minorHAnsi"/>
          <w:lang w:val="sq-AL"/>
        </w:rPr>
        <w:sectPr w:rsidR="005C13D0" w:rsidSect="00B72CF3">
          <w:type w:val="continuous"/>
          <w:pgSz w:w="11906" w:h="16838" w:code="9"/>
          <w:pgMar w:top="1350" w:right="1134" w:bottom="630" w:left="1134" w:header="0" w:footer="750" w:gutter="0"/>
          <w:cols w:space="720"/>
          <w:noEndnote/>
          <w:titlePg/>
          <w:docGrid w:linePitch="326"/>
        </w:sectPr>
      </w:pPr>
    </w:p>
    <w:p w14:paraId="266AB728" w14:textId="686E00CF" w:rsidR="000960FC" w:rsidRDefault="000960FC" w:rsidP="005C13D0">
      <w:pPr>
        <w:pStyle w:val="ListParagraph"/>
        <w:numPr>
          <w:ilvl w:val="0"/>
          <w:numId w:val="6"/>
        </w:numPr>
        <w:shd w:val="clear" w:color="auto" w:fill="FFFFFF"/>
        <w:spacing w:before="100" w:beforeAutospacing="1" w:after="100" w:afterAutospacing="1" w:line="315" w:lineRule="atLeast"/>
        <w:rPr>
          <w:rFonts w:cstheme="minorHAnsi"/>
          <w:lang w:val="sq-AL"/>
        </w:rPr>
      </w:pPr>
      <w:r>
        <w:rPr>
          <w:rFonts w:cstheme="minorHAnsi"/>
          <w:lang w:val="sq-AL"/>
        </w:rPr>
        <w:t xml:space="preserve">Punëtoria për Integritetin dhe </w:t>
      </w:r>
      <w:proofErr w:type="spellStart"/>
      <w:r>
        <w:rPr>
          <w:rFonts w:cstheme="minorHAnsi"/>
          <w:lang w:val="sq-AL"/>
        </w:rPr>
        <w:t>Pandëshkueshmërinë</w:t>
      </w:r>
      <w:proofErr w:type="spellEnd"/>
      <w:r>
        <w:rPr>
          <w:rFonts w:cstheme="minorHAnsi"/>
          <w:lang w:val="sq-AL"/>
        </w:rPr>
        <w:t xml:space="preserve"> në Prokurim Publik, organizuar nga KDI 30 qershor – 01 korrik 2018, Strugë</w:t>
      </w:r>
      <w:r w:rsidR="00B72C5A">
        <w:rPr>
          <w:rFonts w:cstheme="minorHAnsi"/>
          <w:lang w:val="sq-AL"/>
        </w:rPr>
        <w:t>, Maqedoni</w:t>
      </w:r>
      <w:r>
        <w:rPr>
          <w:rFonts w:cstheme="minorHAnsi"/>
          <w:lang w:val="sq-AL"/>
        </w:rPr>
        <w:t xml:space="preserve"> </w:t>
      </w:r>
    </w:p>
    <w:p w14:paraId="5F21E94D" w14:textId="57F01DF6" w:rsidR="008D0882" w:rsidRDefault="008D0882" w:rsidP="005C13D0">
      <w:pPr>
        <w:pStyle w:val="ListParagraph"/>
        <w:numPr>
          <w:ilvl w:val="0"/>
          <w:numId w:val="6"/>
        </w:numPr>
        <w:shd w:val="clear" w:color="auto" w:fill="FFFFFF"/>
        <w:spacing w:before="100" w:beforeAutospacing="1" w:after="100" w:afterAutospacing="1" w:line="315" w:lineRule="atLeast"/>
        <w:rPr>
          <w:rFonts w:cstheme="minorHAnsi"/>
          <w:lang w:val="sq-AL"/>
        </w:rPr>
      </w:pPr>
      <w:r>
        <w:rPr>
          <w:rFonts w:cstheme="minorHAnsi"/>
          <w:lang w:val="sq-AL"/>
        </w:rPr>
        <w:t xml:space="preserve">Kontributi nga Kitty Nooij, Prokurore dhe Udhëheqëse e Zyrës së Integritetit në Prokurorinë e Shtetit të Holandës (Punëtoria për Integritetin dhe </w:t>
      </w:r>
      <w:proofErr w:type="spellStart"/>
      <w:r>
        <w:rPr>
          <w:rFonts w:cstheme="minorHAnsi"/>
          <w:lang w:val="sq-AL"/>
        </w:rPr>
        <w:t>Pandëshkueshmërinë</w:t>
      </w:r>
      <w:proofErr w:type="spellEnd"/>
      <w:r>
        <w:rPr>
          <w:rFonts w:cstheme="minorHAnsi"/>
          <w:lang w:val="sq-AL"/>
        </w:rPr>
        <w:t xml:space="preserve"> në Prokurim Publik, organizuar nga KDI 30 qershor – 01 korrik 2018, Strugë, Maqedoni) </w:t>
      </w:r>
    </w:p>
    <w:p w14:paraId="14EA02D0" w14:textId="4AA3276C" w:rsidR="00F6497F"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14" w:history="1">
        <w:r w:rsidR="00F6497F" w:rsidRPr="000960FC">
          <w:rPr>
            <w:rStyle w:val="Hyperlink"/>
            <w:rFonts w:cstheme="minorHAnsi"/>
            <w:lang w:val="sq-AL"/>
          </w:rPr>
          <w:t>Kodi Etik i Prokurimit, KRPP 2016</w:t>
        </w:r>
      </w:hyperlink>
    </w:p>
    <w:p w14:paraId="15C32A90" w14:textId="3FB29F35" w:rsidR="005C13D0"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15" w:history="1">
        <w:r w:rsidR="005C13D0" w:rsidRPr="005C13D0">
          <w:rPr>
            <w:rStyle w:val="Hyperlink"/>
            <w:rFonts w:cstheme="minorHAnsi"/>
            <w:lang w:val="sq-AL"/>
          </w:rPr>
          <w:t>Raporti mbi aktivitetet e prokurimit publik në Kosovë për vitin 2017, KRPP 2018</w:t>
        </w:r>
      </w:hyperlink>
    </w:p>
    <w:p w14:paraId="5440D161" w14:textId="487E0F57" w:rsidR="000960FC" w:rsidRPr="00B474C0" w:rsidRDefault="00EA1D70" w:rsidP="005C13D0">
      <w:pPr>
        <w:pStyle w:val="ListParagraph"/>
        <w:numPr>
          <w:ilvl w:val="0"/>
          <w:numId w:val="6"/>
        </w:numPr>
        <w:shd w:val="clear" w:color="auto" w:fill="FFFFFF"/>
        <w:spacing w:before="100" w:beforeAutospacing="1" w:after="100" w:afterAutospacing="1" w:line="315" w:lineRule="atLeast"/>
        <w:rPr>
          <w:rStyle w:val="Hyperlink"/>
        </w:rPr>
      </w:pPr>
      <w:hyperlink r:id="rId16" w:history="1">
        <w:r w:rsidR="000960FC" w:rsidRPr="000960FC">
          <w:rPr>
            <w:rStyle w:val="Hyperlink"/>
            <w:rFonts w:cstheme="minorHAnsi"/>
            <w:lang w:val="sq-AL"/>
          </w:rPr>
          <w:t>Raporti Vjetor i Auditimit, Zyra Kombëtare e Auditimit, 2017</w:t>
        </w:r>
      </w:hyperlink>
    </w:p>
    <w:p w14:paraId="271F4896" w14:textId="0FB92FBA" w:rsidR="00B474C0" w:rsidRPr="00B474C0" w:rsidRDefault="00EA1D70" w:rsidP="005C13D0">
      <w:pPr>
        <w:pStyle w:val="ListParagraph"/>
        <w:numPr>
          <w:ilvl w:val="0"/>
          <w:numId w:val="6"/>
        </w:numPr>
        <w:shd w:val="clear" w:color="auto" w:fill="FFFFFF"/>
        <w:spacing w:before="100" w:beforeAutospacing="1" w:after="100" w:afterAutospacing="1" w:line="315" w:lineRule="atLeast"/>
        <w:rPr>
          <w:rStyle w:val="Hyperlink"/>
        </w:rPr>
      </w:pPr>
      <w:hyperlink r:id="rId17" w:tgtFrame="_blank" w:history="1">
        <w:r w:rsidR="00B474C0" w:rsidRPr="00B474C0">
          <w:rPr>
            <w:rStyle w:val="Hyperlink"/>
            <w:rFonts w:cstheme="minorHAnsi"/>
            <w:lang w:val="sq-AL"/>
          </w:rPr>
          <w:t>Raport Vjetor Janar-Dhjetor 2017</w:t>
        </w:r>
      </w:hyperlink>
      <w:r w:rsidR="00B474C0">
        <w:rPr>
          <w:rStyle w:val="Hyperlink"/>
          <w:rFonts w:cstheme="minorHAnsi"/>
          <w:lang w:val="sq-AL"/>
        </w:rPr>
        <w:t>, Agjencia Kundër Korrupsion</w:t>
      </w:r>
    </w:p>
    <w:p w14:paraId="71282559" w14:textId="1817EFE4" w:rsidR="00F6497F" w:rsidRPr="00B474C0" w:rsidRDefault="00EA1D70" w:rsidP="005C13D0">
      <w:pPr>
        <w:pStyle w:val="ListParagraph"/>
        <w:numPr>
          <w:ilvl w:val="0"/>
          <w:numId w:val="6"/>
        </w:numPr>
        <w:shd w:val="clear" w:color="auto" w:fill="FFFFFF"/>
        <w:spacing w:before="100" w:beforeAutospacing="1" w:after="100" w:afterAutospacing="1" w:line="315" w:lineRule="atLeast"/>
        <w:rPr>
          <w:rStyle w:val="Hyperlink"/>
        </w:rPr>
      </w:pPr>
      <w:hyperlink r:id="rId18" w:history="1">
        <w:r w:rsidR="00D735AD" w:rsidRPr="000960FC">
          <w:rPr>
            <w:rStyle w:val="Hyperlink"/>
            <w:rFonts w:cstheme="minorHAnsi"/>
            <w:lang w:val="sq-AL"/>
          </w:rPr>
          <w:t>Integriteti në prokurim publi</w:t>
        </w:r>
        <w:r w:rsidR="00F6497F" w:rsidRPr="000960FC">
          <w:rPr>
            <w:rStyle w:val="Hyperlink"/>
            <w:rFonts w:cstheme="minorHAnsi"/>
            <w:lang w:val="sq-AL"/>
          </w:rPr>
          <w:t>k</w:t>
        </w:r>
        <w:r w:rsidR="00D735AD" w:rsidRPr="000960FC">
          <w:rPr>
            <w:rStyle w:val="Hyperlink"/>
            <w:rFonts w:cstheme="minorHAnsi"/>
            <w:lang w:val="sq-AL"/>
          </w:rPr>
          <w:t>, praktikat e mira nga A deri në Z, OECD 2007</w:t>
        </w:r>
      </w:hyperlink>
      <w:r w:rsidR="00D735AD" w:rsidRPr="00B474C0">
        <w:rPr>
          <w:rStyle w:val="Hyperlink"/>
        </w:rPr>
        <w:t xml:space="preserve"> </w:t>
      </w:r>
    </w:p>
    <w:p w14:paraId="49EFC115" w14:textId="0DDC74BA" w:rsidR="00D735AD"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19" w:history="1">
        <w:r w:rsidR="00D735AD" w:rsidRPr="000960FC">
          <w:rPr>
            <w:rStyle w:val="Hyperlink"/>
            <w:rFonts w:cstheme="minorHAnsi"/>
            <w:lang w:val="sq-AL"/>
          </w:rPr>
          <w:t>Forumi Global i OECD-së për Qeverisjen e vitit 2004: Luftimi i Korrupsionit dhe Promovimi i Integritetit në Prokurimin Publik</w:t>
        </w:r>
      </w:hyperlink>
    </w:p>
    <w:p w14:paraId="5D76C701" w14:textId="493D30F4" w:rsidR="00B72C5A"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0" w:history="1">
        <w:r w:rsidR="005C13D0" w:rsidRPr="005C13D0">
          <w:rPr>
            <w:rStyle w:val="Hyperlink"/>
            <w:rFonts w:cstheme="minorHAnsi"/>
            <w:lang w:val="sq-AL"/>
          </w:rPr>
          <w:t>Raporti vjetor i punës, OSHP 2018</w:t>
        </w:r>
      </w:hyperlink>
    </w:p>
    <w:p w14:paraId="7C939D13" w14:textId="35315BC5" w:rsidR="00A21820"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1" w:history="1">
        <w:r w:rsidR="00A21820" w:rsidRPr="00A21820">
          <w:rPr>
            <w:rStyle w:val="Hyperlink"/>
            <w:rFonts w:cstheme="minorHAnsi"/>
            <w:lang w:val="sq-AL"/>
          </w:rPr>
          <w:t>Parimet e OECD për Integritetin në Prokurimin Publik, OECD 2009</w:t>
        </w:r>
      </w:hyperlink>
      <w:r w:rsidR="008D0882">
        <w:rPr>
          <w:rFonts w:cstheme="minorHAnsi"/>
          <w:lang w:val="sq-AL"/>
        </w:rPr>
        <w:t xml:space="preserve"> </w:t>
      </w:r>
    </w:p>
    <w:p w14:paraId="6B185970" w14:textId="7618EC62" w:rsidR="00A21820"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2" w:history="1">
        <w:r w:rsidR="00A21820" w:rsidRPr="00A21820">
          <w:rPr>
            <w:rStyle w:val="Hyperlink"/>
            <w:rFonts w:cstheme="minorHAnsi"/>
            <w:lang w:val="sq-AL"/>
          </w:rPr>
          <w:t>Përmbledhje e praktikave të mira për integritet në prokurim publik, OECD</w:t>
        </w:r>
      </w:hyperlink>
      <w:r w:rsidR="008D0882">
        <w:rPr>
          <w:rFonts w:cstheme="minorHAnsi"/>
          <w:lang w:val="sq-AL"/>
        </w:rPr>
        <w:t xml:space="preserve"> </w:t>
      </w:r>
    </w:p>
    <w:p w14:paraId="263D386F" w14:textId="5368C9F7" w:rsidR="00B474C0"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3" w:history="1">
        <w:r w:rsidR="00B474C0" w:rsidRPr="00B474C0">
          <w:rPr>
            <w:rStyle w:val="Hyperlink"/>
            <w:rFonts w:cstheme="minorHAnsi"/>
            <w:lang w:val="sq-AL"/>
          </w:rPr>
          <w:t>Parimet për Rritjen e Integritetit në Prokurimin Publik, OEC</w:t>
        </w:r>
        <w:r w:rsidR="00B474C0">
          <w:rPr>
            <w:rStyle w:val="Hyperlink"/>
            <w:rFonts w:cstheme="minorHAnsi"/>
            <w:lang w:val="sq-AL"/>
          </w:rPr>
          <w:t>D 2009</w:t>
        </w:r>
      </w:hyperlink>
      <w:r w:rsidR="008D0882">
        <w:rPr>
          <w:rFonts w:cstheme="minorHAnsi"/>
          <w:lang w:val="sq-AL"/>
        </w:rPr>
        <w:t xml:space="preserve"> </w:t>
      </w:r>
    </w:p>
    <w:p w14:paraId="347F266D" w14:textId="58C812AF" w:rsidR="00B474C0"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4" w:history="1">
        <w:r w:rsidR="00B474C0" w:rsidRPr="00B474C0">
          <w:rPr>
            <w:rStyle w:val="Hyperlink"/>
            <w:rFonts w:cstheme="minorHAnsi"/>
            <w:lang w:val="sq-AL"/>
          </w:rPr>
          <w:t>Ligji Nr. 04 / L-042 për Prokurimin Publik i ndryshuar dhe plotësuar me Ligjin Nr. 04 / L-237, Ligji Nr. 05 / L-068 dhe Ligji Nr. 05 / L-092.</w:t>
        </w:r>
      </w:hyperlink>
    </w:p>
    <w:p w14:paraId="0E81A74F" w14:textId="5BCFCA63" w:rsidR="00B474C0"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5" w:history="1">
        <w:r w:rsidR="00B474C0" w:rsidRPr="00B474C0">
          <w:rPr>
            <w:rStyle w:val="Hyperlink"/>
            <w:rFonts w:cstheme="minorHAnsi"/>
            <w:lang w:val="sq-AL"/>
          </w:rPr>
          <w:t>Ligji nr. 03/l-048 për menaxhimin e financave publike dhe përgjegjësitë</w:t>
        </w:r>
        <w:r w:rsidR="00B474C0" w:rsidRPr="00B474C0">
          <w:rPr>
            <w:rStyle w:val="Hyperlink"/>
          </w:rPr>
          <w:t xml:space="preserve"> </w:t>
        </w:r>
        <w:r w:rsidR="00B474C0" w:rsidRPr="00B474C0">
          <w:rPr>
            <w:rStyle w:val="Hyperlink"/>
            <w:rFonts w:cstheme="minorHAnsi"/>
            <w:lang w:val="sq-AL"/>
          </w:rPr>
          <w:t>i ndryshuar dhe plotësuar me Ligjin Nr. 03/L-</w:t>
        </w:r>
        <w:r w:rsidR="00B474C0" w:rsidRPr="00B474C0">
          <w:rPr>
            <w:rStyle w:val="Hyperlink"/>
            <w:rFonts w:cstheme="minorHAnsi"/>
            <w:lang w:val="sq-AL"/>
          </w:rPr>
          <w:t>221, Ligji Nr. 04/L-116, Ligji Nr. 04/L-194, Ligji Nr. 05/L-063 dhe Ligji Nr. 05 / L-007</w:t>
        </w:r>
      </w:hyperlink>
    </w:p>
    <w:p w14:paraId="139C6AE0" w14:textId="6398931F" w:rsidR="00617E1C"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6" w:history="1">
        <w:r w:rsidR="00617E1C" w:rsidRPr="000D1479">
          <w:rPr>
            <w:rStyle w:val="Hyperlink"/>
            <w:rFonts w:cstheme="minorHAnsi"/>
            <w:lang w:val="sq-AL"/>
          </w:rPr>
          <w:t xml:space="preserve">Direktiva 2014/24 / BE e Parlamentit </w:t>
        </w:r>
        <w:proofErr w:type="spellStart"/>
        <w:r w:rsidR="00617E1C" w:rsidRPr="000D1479">
          <w:rPr>
            <w:rStyle w:val="Hyperlink"/>
            <w:rFonts w:cstheme="minorHAnsi"/>
            <w:lang w:val="sq-AL"/>
          </w:rPr>
          <w:t>Europian</w:t>
        </w:r>
        <w:proofErr w:type="spellEnd"/>
        <w:r w:rsidR="00617E1C" w:rsidRPr="000D1479">
          <w:rPr>
            <w:rStyle w:val="Hyperlink"/>
            <w:rFonts w:cstheme="minorHAnsi"/>
            <w:lang w:val="sq-AL"/>
          </w:rPr>
          <w:t xml:space="preserve"> dhe e Këshillit e 26 Shkurtit 2014 mbi prokurimin publik dhe Direktivën 2014/25 / BE të Parlamentit Evropian dhe të Këshillit të datës 26 shkurt 2014 mbi prokurimin nga entitetet në ujësjellës, transportit dhe shërbimeve postare, Gazeta Zyrtare e Bashkimit Evropian (OJEU) Nr. L 94/243.</w:t>
        </w:r>
      </w:hyperlink>
    </w:p>
    <w:p w14:paraId="0DA31A7D" w14:textId="77777777" w:rsidR="000D1479"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7" w:history="1">
        <w:r w:rsidR="000D1479" w:rsidRPr="000D1479">
          <w:rPr>
            <w:rStyle w:val="Hyperlink"/>
            <w:rFonts w:cstheme="minorHAnsi"/>
            <w:lang w:val="sq-AL"/>
          </w:rPr>
          <w:t>Republika e Kosovës: Çështje të zgjedhura, Fondi Monetar Ndërkombëtar, shkurt 2018</w:t>
        </w:r>
      </w:hyperlink>
    </w:p>
    <w:p w14:paraId="24EF8F44" w14:textId="77777777" w:rsidR="000D1479"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8" w:history="1">
        <w:r w:rsidR="000D1479" w:rsidRPr="000D1479">
          <w:rPr>
            <w:rStyle w:val="Hyperlink"/>
            <w:rFonts w:cstheme="minorHAnsi"/>
            <w:lang w:val="sq-AL"/>
          </w:rPr>
          <w:t>Raporti i Kosovës 2018 - Komisioni Evropian</w:t>
        </w:r>
      </w:hyperlink>
    </w:p>
    <w:p w14:paraId="4D942C8E" w14:textId="3662475C" w:rsidR="00B474C0"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29" w:history="1">
        <w:r w:rsidR="000D1479" w:rsidRPr="000D1479">
          <w:rPr>
            <w:rStyle w:val="Hyperlink"/>
            <w:rFonts w:cstheme="minorHAnsi"/>
            <w:lang w:val="sq-AL"/>
          </w:rPr>
          <w:t>Kodi Penal i Kosovës</w:t>
        </w:r>
      </w:hyperlink>
      <w:r w:rsidR="008D0882">
        <w:rPr>
          <w:rFonts w:cstheme="minorHAnsi"/>
          <w:lang w:val="sq-AL"/>
        </w:rPr>
        <w:t xml:space="preserve"> </w:t>
      </w:r>
    </w:p>
    <w:p w14:paraId="705CF96C" w14:textId="4DBAF2A2" w:rsidR="005F163A"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0" w:history="1">
        <w:r w:rsidR="005F163A" w:rsidRPr="005F163A">
          <w:rPr>
            <w:rStyle w:val="Hyperlink"/>
            <w:rFonts w:cstheme="minorHAnsi"/>
            <w:lang w:val="sq-AL"/>
          </w:rPr>
          <w:t>Kapja e shtetit në Kosovë: Ekonomia politike e zhavorrit, KDI 2018</w:t>
        </w:r>
      </w:hyperlink>
    </w:p>
    <w:p w14:paraId="7358772D" w14:textId="38BFA891" w:rsidR="005F163A"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1" w:history="1">
        <w:r w:rsidR="005F163A" w:rsidRPr="005F163A">
          <w:rPr>
            <w:rStyle w:val="Hyperlink"/>
            <w:rFonts w:cstheme="minorHAnsi"/>
            <w:lang w:val="sq-AL"/>
          </w:rPr>
          <w:t>Kapja e shtetit në Kosovë: Tregtimi I shëndetit publik për përfitime private, KDI 2018</w:t>
        </w:r>
      </w:hyperlink>
    </w:p>
    <w:p w14:paraId="2BB29B51" w14:textId="768CCF69" w:rsidR="00467BEE"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2" w:history="1">
        <w:r w:rsidR="00467BEE" w:rsidRPr="00467BEE">
          <w:rPr>
            <w:rStyle w:val="Hyperlink"/>
            <w:rFonts w:cstheme="minorHAnsi"/>
            <w:lang w:val="sq-AL"/>
          </w:rPr>
          <w:t>Prokurimi i pambikëqyrur, Demokraci Plus 2018</w:t>
        </w:r>
      </w:hyperlink>
    </w:p>
    <w:p w14:paraId="12FDD92C" w14:textId="72CC2380" w:rsidR="00467BEE"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3" w:history="1">
        <w:proofErr w:type="spellStart"/>
        <w:r w:rsidR="00467BEE" w:rsidRPr="00467BEE">
          <w:rPr>
            <w:rStyle w:val="Hyperlink"/>
            <w:rFonts w:cstheme="minorHAnsi"/>
            <w:lang w:val="sq-AL"/>
          </w:rPr>
          <w:t>Tenderomania</w:t>
        </w:r>
        <w:proofErr w:type="spellEnd"/>
        <w:r w:rsidR="00467BEE" w:rsidRPr="00467BEE">
          <w:rPr>
            <w:rStyle w:val="Hyperlink"/>
            <w:rFonts w:cstheme="minorHAnsi"/>
            <w:lang w:val="sq-AL"/>
          </w:rPr>
          <w:t xml:space="preserve"> e (pa)ndëshkuar, ÇOHU 2017</w:t>
        </w:r>
      </w:hyperlink>
    </w:p>
    <w:p w14:paraId="70B1E322" w14:textId="037DFAAF" w:rsidR="005F163A"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4" w:history="1">
        <w:r w:rsidR="00467BEE" w:rsidRPr="00467BEE">
          <w:rPr>
            <w:rStyle w:val="Hyperlink"/>
            <w:rFonts w:cstheme="minorHAnsi"/>
            <w:lang w:val="sq-AL"/>
          </w:rPr>
          <w:t>Shkeljet dhe mosrespektimi i Ligjit të Prokurimit Publik në Kosovë, Demokraci Plus, 2017</w:t>
        </w:r>
      </w:hyperlink>
    </w:p>
    <w:p w14:paraId="1601D753" w14:textId="1D046F42" w:rsidR="00467BEE"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5" w:history="1">
        <w:r w:rsidR="00467BEE" w:rsidRPr="00467BEE">
          <w:rPr>
            <w:rStyle w:val="Hyperlink"/>
            <w:rFonts w:cstheme="minorHAnsi"/>
            <w:lang w:val="sq-AL"/>
          </w:rPr>
          <w:t>Investimet e Arnuara, KDI 2017</w:t>
        </w:r>
      </w:hyperlink>
    </w:p>
    <w:p w14:paraId="332C7338" w14:textId="52BB8D4E" w:rsidR="005F163A"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6" w:history="1">
        <w:r w:rsidR="005F163A" w:rsidRPr="005F163A">
          <w:rPr>
            <w:rStyle w:val="Hyperlink"/>
            <w:rFonts w:cstheme="minorHAnsi"/>
            <w:lang w:val="sq-AL"/>
          </w:rPr>
          <w:t xml:space="preserve">Nder me tenderë, BIRN </w:t>
        </w:r>
        <w:proofErr w:type="spellStart"/>
        <w:r w:rsidR="005F163A" w:rsidRPr="005F163A">
          <w:rPr>
            <w:rStyle w:val="Hyperlink"/>
            <w:rFonts w:cstheme="minorHAnsi"/>
            <w:lang w:val="sq-AL"/>
          </w:rPr>
          <w:t>Interpress</w:t>
        </w:r>
        <w:proofErr w:type="spellEnd"/>
        <w:r w:rsidR="005F163A" w:rsidRPr="005F163A">
          <w:rPr>
            <w:rStyle w:val="Hyperlink"/>
            <w:rFonts w:cstheme="minorHAnsi"/>
            <w:lang w:val="sq-AL"/>
          </w:rPr>
          <w:t xml:space="preserve"> Kosovo, 2016</w:t>
        </w:r>
      </w:hyperlink>
    </w:p>
    <w:p w14:paraId="0028C3B4" w14:textId="211BC242" w:rsidR="00467BEE"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7" w:history="1">
        <w:r w:rsidR="00467BEE" w:rsidRPr="00467BEE">
          <w:rPr>
            <w:rStyle w:val="Hyperlink"/>
            <w:rFonts w:cstheme="minorHAnsi"/>
            <w:lang w:val="sq-AL"/>
          </w:rPr>
          <w:t>Vlerësimi i korrupsionit në Kosovë, Instituti RIINVEST 2016</w:t>
        </w:r>
      </w:hyperlink>
    </w:p>
    <w:p w14:paraId="40F82310" w14:textId="10D37593" w:rsidR="00467BEE"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8" w:history="1">
        <w:r w:rsidR="00467BEE" w:rsidRPr="00C46664">
          <w:rPr>
            <w:rStyle w:val="Hyperlink"/>
            <w:rFonts w:cstheme="minorHAnsi"/>
            <w:lang w:val="sq-AL"/>
          </w:rPr>
          <w:t>Vlerësimi i rrezikut të korrupsionit në fushën e prokurimit publik në Kosovë, PECK II, maj 2017</w:t>
        </w:r>
      </w:hyperlink>
    </w:p>
    <w:p w14:paraId="1B524F96" w14:textId="37CBFB6A" w:rsidR="00C46664" w:rsidRDefault="00EA1D70" w:rsidP="005C13D0">
      <w:pPr>
        <w:pStyle w:val="ListParagraph"/>
        <w:numPr>
          <w:ilvl w:val="0"/>
          <w:numId w:val="6"/>
        </w:numPr>
        <w:shd w:val="clear" w:color="auto" w:fill="FFFFFF"/>
        <w:spacing w:before="100" w:beforeAutospacing="1" w:after="100" w:afterAutospacing="1" w:line="315" w:lineRule="atLeast"/>
        <w:rPr>
          <w:rFonts w:cstheme="minorHAnsi"/>
          <w:lang w:val="sq-AL"/>
        </w:rPr>
      </w:pPr>
      <w:hyperlink r:id="rId39" w:history="1">
        <w:r w:rsidR="00C46664" w:rsidRPr="00C46664">
          <w:rPr>
            <w:rStyle w:val="Hyperlink"/>
            <w:rFonts w:cstheme="minorHAnsi"/>
            <w:lang w:val="sq-AL"/>
          </w:rPr>
          <w:t>Parimet e Administratës Publike, Raporti i Vlerësimit të Kosovës; OECD, nëntor 2017</w:t>
        </w:r>
      </w:hyperlink>
    </w:p>
    <w:p w14:paraId="2778EA4D" w14:textId="77777777" w:rsidR="00C46664" w:rsidRDefault="00C46664" w:rsidP="00C46664">
      <w:pPr>
        <w:pStyle w:val="ListParagraph"/>
        <w:shd w:val="clear" w:color="auto" w:fill="FFFFFF"/>
        <w:spacing w:before="100" w:beforeAutospacing="1" w:after="100" w:afterAutospacing="1" w:line="315" w:lineRule="atLeast"/>
        <w:rPr>
          <w:rFonts w:cstheme="minorHAnsi"/>
          <w:lang w:val="sq-AL"/>
        </w:rPr>
      </w:pPr>
    </w:p>
    <w:p w14:paraId="49A26CC2" w14:textId="77777777" w:rsidR="005C13D0" w:rsidRDefault="005C13D0" w:rsidP="005C13D0">
      <w:pPr>
        <w:pStyle w:val="ListParagraph"/>
        <w:shd w:val="clear" w:color="auto" w:fill="FFFFFF"/>
        <w:spacing w:before="100" w:beforeAutospacing="1" w:after="100" w:afterAutospacing="1" w:line="315" w:lineRule="atLeast"/>
        <w:rPr>
          <w:rFonts w:cstheme="minorHAnsi"/>
          <w:lang w:val="sq-AL"/>
        </w:rPr>
      </w:pPr>
    </w:p>
    <w:p w14:paraId="6255A1B3" w14:textId="5923B34D" w:rsidR="000D4764" w:rsidRDefault="000D4764" w:rsidP="005C13D0">
      <w:pPr>
        <w:pStyle w:val="ListParagraph"/>
        <w:shd w:val="clear" w:color="auto" w:fill="FFFFFF"/>
        <w:spacing w:before="100" w:beforeAutospacing="1" w:after="100" w:afterAutospacing="1" w:line="315" w:lineRule="atLeast"/>
        <w:rPr>
          <w:rFonts w:cstheme="minorHAnsi"/>
          <w:lang w:val="sq-AL"/>
        </w:rPr>
        <w:sectPr w:rsidR="000D4764" w:rsidSect="005C13D0">
          <w:type w:val="continuous"/>
          <w:pgSz w:w="11906" w:h="16838" w:code="9"/>
          <w:pgMar w:top="1350" w:right="1134" w:bottom="1440" w:left="1134" w:header="0" w:footer="750" w:gutter="0"/>
          <w:cols w:num="2" w:space="720"/>
          <w:noEndnote/>
          <w:titlePg/>
          <w:docGrid w:linePitch="326"/>
        </w:sectPr>
      </w:pPr>
    </w:p>
    <w:p w14:paraId="08EA47E8" w14:textId="7243E0F4" w:rsidR="005C13D0" w:rsidRDefault="005C13D0" w:rsidP="005C13D0">
      <w:pPr>
        <w:pStyle w:val="ListParagraph"/>
        <w:shd w:val="clear" w:color="auto" w:fill="FFFFFF"/>
        <w:spacing w:before="100" w:beforeAutospacing="1" w:after="100" w:afterAutospacing="1" w:line="315" w:lineRule="atLeast"/>
        <w:rPr>
          <w:rFonts w:cstheme="minorHAnsi"/>
          <w:lang w:val="sq-AL"/>
        </w:rPr>
      </w:pPr>
    </w:p>
    <w:p w14:paraId="3119EB13" w14:textId="4A5C0A40" w:rsidR="00C46664" w:rsidRDefault="00C46664" w:rsidP="005C13D0">
      <w:pPr>
        <w:pStyle w:val="ListParagraph"/>
        <w:shd w:val="clear" w:color="auto" w:fill="FFFFFF"/>
        <w:spacing w:before="100" w:beforeAutospacing="1" w:after="100" w:afterAutospacing="1" w:line="315" w:lineRule="atLeast"/>
        <w:rPr>
          <w:rFonts w:cstheme="minorHAnsi"/>
          <w:lang w:val="sq-AL"/>
        </w:rPr>
      </w:pPr>
    </w:p>
    <w:p w14:paraId="480204A1" w14:textId="107863FE" w:rsidR="00C46664" w:rsidRDefault="00C46664" w:rsidP="005C13D0">
      <w:pPr>
        <w:pStyle w:val="ListParagraph"/>
        <w:shd w:val="clear" w:color="auto" w:fill="FFFFFF"/>
        <w:spacing w:before="100" w:beforeAutospacing="1" w:after="100" w:afterAutospacing="1" w:line="315" w:lineRule="atLeast"/>
        <w:rPr>
          <w:rFonts w:cstheme="minorHAnsi"/>
          <w:lang w:val="sq-AL"/>
        </w:rPr>
      </w:pPr>
    </w:p>
    <w:p w14:paraId="75A0B008" w14:textId="308E1BEB" w:rsidR="00C46664" w:rsidRDefault="00C46664" w:rsidP="005C13D0">
      <w:pPr>
        <w:pStyle w:val="ListParagraph"/>
        <w:shd w:val="clear" w:color="auto" w:fill="FFFFFF"/>
        <w:spacing w:before="100" w:beforeAutospacing="1" w:after="100" w:afterAutospacing="1" w:line="315" w:lineRule="atLeast"/>
        <w:rPr>
          <w:rFonts w:cstheme="minorHAnsi"/>
          <w:lang w:val="sq-AL"/>
        </w:rPr>
      </w:pPr>
    </w:p>
    <w:p w14:paraId="51CF1D1C" w14:textId="77777777" w:rsidR="00C46664" w:rsidRDefault="00C46664" w:rsidP="00C46664">
      <w:pPr>
        <w:rPr>
          <w:rFonts w:ascii="DIN Next LT Pro" w:hAnsi="DIN Next LT Pro"/>
          <w:sz w:val="20"/>
          <w:szCs w:val="20"/>
          <w:lang w:val="sq-AL"/>
        </w:rPr>
      </w:pPr>
    </w:p>
    <w:p w14:paraId="3ED3E859" w14:textId="77777777" w:rsidR="00C46664" w:rsidRDefault="00C46664" w:rsidP="00C46664">
      <w:pPr>
        <w:rPr>
          <w:rFonts w:ascii="DIN Next LT Pro" w:hAnsi="DIN Next LT Pro"/>
          <w:sz w:val="20"/>
          <w:szCs w:val="20"/>
          <w:lang w:val="sq-AL"/>
        </w:rPr>
      </w:pPr>
    </w:p>
    <w:p w14:paraId="3629389B" w14:textId="77777777" w:rsidR="00C46664" w:rsidRDefault="00C46664" w:rsidP="00C46664">
      <w:pPr>
        <w:rPr>
          <w:rFonts w:ascii="DIN Next LT Pro" w:hAnsi="DIN Next LT Pro"/>
          <w:sz w:val="20"/>
          <w:szCs w:val="20"/>
          <w:lang w:val="sq-AL"/>
        </w:rPr>
      </w:pPr>
    </w:p>
    <w:p w14:paraId="0BCCE2A8" w14:textId="77777777" w:rsidR="00C46664" w:rsidRDefault="00C46664" w:rsidP="00C46664">
      <w:pPr>
        <w:rPr>
          <w:rFonts w:ascii="DIN Next LT Pro" w:hAnsi="DIN Next LT Pro"/>
          <w:sz w:val="20"/>
          <w:szCs w:val="20"/>
          <w:lang w:val="sq-AL"/>
        </w:rPr>
      </w:pPr>
    </w:p>
    <w:p w14:paraId="3D0AD131" w14:textId="77777777" w:rsidR="00C46664" w:rsidRDefault="00C46664" w:rsidP="00C46664">
      <w:pPr>
        <w:rPr>
          <w:rFonts w:ascii="DIN Next LT Pro" w:hAnsi="DIN Next LT Pro"/>
          <w:sz w:val="20"/>
          <w:szCs w:val="20"/>
          <w:lang w:val="sq-AL"/>
        </w:rPr>
      </w:pPr>
    </w:p>
    <w:p w14:paraId="4741E5A2" w14:textId="77777777" w:rsidR="00C46664" w:rsidRDefault="00C46664" w:rsidP="00C46664">
      <w:pPr>
        <w:rPr>
          <w:rFonts w:ascii="DIN Next LT Pro" w:hAnsi="DIN Next LT Pro"/>
          <w:sz w:val="20"/>
          <w:szCs w:val="20"/>
          <w:lang w:val="sq-AL"/>
        </w:rPr>
      </w:pPr>
    </w:p>
    <w:p w14:paraId="6DA20B70" w14:textId="77777777" w:rsidR="00C46664" w:rsidRDefault="00C46664" w:rsidP="00C46664">
      <w:pPr>
        <w:rPr>
          <w:rFonts w:ascii="DIN Next LT Pro" w:hAnsi="DIN Next LT Pro"/>
          <w:sz w:val="20"/>
          <w:szCs w:val="20"/>
          <w:lang w:val="sq-AL"/>
        </w:rPr>
      </w:pPr>
    </w:p>
    <w:p w14:paraId="485B71FE" w14:textId="77777777" w:rsidR="00C46664" w:rsidRDefault="00C46664" w:rsidP="00C46664">
      <w:pPr>
        <w:rPr>
          <w:rFonts w:ascii="DIN Next LT Pro" w:hAnsi="DIN Next LT Pro"/>
          <w:sz w:val="20"/>
          <w:szCs w:val="20"/>
          <w:lang w:val="sq-AL"/>
        </w:rPr>
      </w:pPr>
    </w:p>
    <w:p w14:paraId="2EDACA4F" w14:textId="77777777" w:rsidR="00C46664" w:rsidRDefault="00C46664" w:rsidP="00C46664">
      <w:pPr>
        <w:rPr>
          <w:rFonts w:ascii="DIN Next LT Pro" w:hAnsi="DIN Next LT Pro"/>
          <w:sz w:val="20"/>
          <w:szCs w:val="20"/>
          <w:lang w:val="sq-AL"/>
        </w:rPr>
      </w:pPr>
    </w:p>
    <w:p w14:paraId="7E3F6B9A" w14:textId="77777777" w:rsidR="00C46664" w:rsidRDefault="00C46664" w:rsidP="00C46664">
      <w:pPr>
        <w:rPr>
          <w:rFonts w:ascii="DIN Next LT Pro" w:hAnsi="DIN Next LT Pro"/>
          <w:sz w:val="20"/>
          <w:szCs w:val="20"/>
          <w:lang w:val="sq-AL"/>
        </w:rPr>
      </w:pPr>
    </w:p>
    <w:p w14:paraId="15080E7F" w14:textId="249188F2" w:rsidR="00C46664" w:rsidRPr="00D04616" w:rsidRDefault="00C46664" w:rsidP="00C46664">
      <w:pPr>
        <w:rPr>
          <w:rFonts w:ascii="DIN Next LT Pro" w:hAnsi="DIN Next LT Pro"/>
          <w:sz w:val="20"/>
          <w:szCs w:val="20"/>
          <w:lang w:val="sq-AL"/>
        </w:rPr>
      </w:pPr>
      <w:r w:rsidRPr="00D04616">
        <w:rPr>
          <w:rFonts w:ascii="DIN Next LT Pro" w:hAnsi="DIN Next LT Pro"/>
          <w:sz w:val="20"/>
          <w:szCs w:val="20"/>
          <w:lang w:val="sq-AL"/>
        </w:rPr>
        <w:t xml:space="preserve">COPYRIGHT © 2018. Kosova </w:t>
      </w:r>
      <w:proofErr w:type="spellStart"/>
      <w:r w:rsidRPr="00D04616">
        <w:rPr>
          <w:rFonts w:ascii="DIN Next LT Pro" w:hAnsi="DIN Next LT Pro"/>
          <w:sz w:val="20"/>
          <w:szCs w:val="20"/>
          <w:lang w:val="sq-AL"/>
        </w:rPr>
        <w:t>Democratic</w:t>
      </w:r>
      <w:proofErr w:type="spellEnd"/>
      <w:r w:rsidRPr="00D04616">
        <w:rPr>
          <w:rFonts w:ascii="DIN Next LT Pro" w:hAnsi="DIN Next LT Pro"/>
          <w:sz w:val="20"/>
          <w:szCs w:val="20"/>
          <w:lang w:val="sq-AL"/>
        </w:rPr>
        <w:t xml:space="preserve"> Institute (KDI).</w:t>
      </w:r>
    </w:p>
    <w:p w14:paraId="7120CE17" w14:textId="77777777" w:rsidR="00C46664" w:rsidRPr="00D04616" w:rsidRDefault="00C46664" w:rsidP="00C46664">
      <w:pPr>
        <w:rPr>
          <w:rFonts w:ascii="DIN Next LT Pro" w:hAnsi="DIN Next LT Pro"/>
          <w:sz w:val="20"/>
          <w:szCs w:val="20"/>
          <w:lang w:val="sq-AL"/>
        </w:rPr>
      </w:pPr>
    </w:p>
    <w:p w14:paraId="128F2BCA" w14:textId="77777777" w:rsidR="00C46664" w:rsidRPr="00D04616" w:rsidRDefault="00C46664" w:rsidP="00C46664">
      <w:pPr>
        <w:rPr>
          <w:rFonts w:ascii="DIN Next LT Pro" w:hAnsi="DIN Next LT Pro"/>
          <w:sz w:val="20"/>
          <w:szCs w:val="20"/>
          <w:lang w:val="sq-AL"/>
        </w:rPr>
      </w:pPr>
      <w:r w:rsidRPr="00D04616">
        <w:rPr>
          <w:rFonts w:ascii="DIN Next LT Pro" w:hAnsi="DIN Next LT Pro"/>
          <w:sz w:val="20"/>
          <w:szCs w:val="20"/>
          <w:lang w:val="sq-AL"/>
        </w:rPr>
        <w:t xml:space="preserve">Instituti Demokratik i Kosovës i ka të gjitha të drejtat të rezervuara dhe asnjë pjesë e këtij botimi nuk lejohet të riprodhohet ose të transmetohen në çfarëdo forme, mekanike apo elektronike, përfshirë fotokopjimin ose çdo sistem tjetër të ruajtjes dhe nxjerrjes së materialeve, pa lejen me shkrim të botuesit. Publikimi mund të riprodhohet ose të transmetohet vetëm nëse përdoret për qëllime </w:t>
      </w:r>
      <w:proofErr w:type="spellStart"/>
      <w:r w:rsidRPr="00D04616">
        <w:rPr>
          <w:rFonts w:ascii="DIN Next LT Pro" w:hAnsi="DIN Next LT Pro"/>
          <w:sz w:val="20"/>
          <w:szCs w:val="20"/>
          <w:lang w:val="sq-AL"/>
        </w:rPr>
        <w:t>jokomerciale</w:t>
      </w:r>
      <w:proofErr w:type="spellEnd"/>
      <w:r w:rsidRPr="00D04616">
        <w:rPr>
          <w:rFonts w:ascii="DIN Next LT Pro" w:hAnsi="DIN Next LT Pro"/>
          <w:sz w:val="20"/>
          <w:szCs w:val="20"/>
          <w:lang w:val="sq-AL"/>
        </w:rPr>
        <w:t>. Kurdo dhe kushdo që përdor citate a materiale të ndryshme të këtij botimi, është i obliguar ta bëjë të qartë burimin nga do t’i ketë marrë ato citate ose materialeve që përdoren.</w:t>
      </w:r>
    </w:p>
    <w:p w14:paraId="198F995C" w14:textId="77777777" w:rsidR="00C46664" w:rsidRPr="00D04616" w:rsidRDefault="00C46664" w:rsidP="00C46664">
      <w:pPr>
        <w:rPr>
          <w:rFonts w:ascii="DIN Next LT Pro" w:hAnsi="DIN Next LT Pro"/>
          <w:sz w:val="20"/>
          <w:szCs w:val="20"/>
          <w:lang w:val="sq-AL"/>
        </w:rPr>
      </w:pPr>
      <w:r>
        <w:rPr>
          <w:rFonts w:ascii="DIN Next LT Pro" w:hAnsi="DIN Next LT Pro"/>
          <w:sz w:val="20"/>
          <w:szCs w:val="20"/>
          <w:lang w:val="sq-AL"/>
        </w:rPr>
        <w:t>Për çdo koment</w:t>
      </w:r>
      <w:r w:rsidRPr="00D04616">
        <w:rPr>
          <w:rFonts w:ascii="DIN Next LT Pro" w:hAnsi="DIN Next LT Pro"/>
          <w:sz w:val="20"/>
          <w:szCs w:val="20"/>
          <w:lang w:val="sq-AL"/>
        </w:rPr>
        <w:t>, kritikë apo sugjerim, luteni të na kontaktoni përmes mundësive të ofruara më poshtë:</w:t>
      </w:r>
    </w:p>
    <w:p w14:paraId="34FB2202" w14:textId="77777777" w:rsidR="00C46664" w:rsidRPr="00D04616" w:rsidRDefault="00C46664" w:rsidP="00C46664">
      <w:pPr>
        <w:spacing w:after="0"/>
        <w:rPr>
          <w:rFonts w:ascii="DIN Next LT Pro" w:hAnsi="DIN Next LT Pro"/>
          <w:sz w:val="20"/>
          <w:szCs w:val="20"/>
          <w:lang w:val="sq-AL"/>
        </w:rPr>
      </w:pPr>
    </w:p>
    <w:p w14:paraId="21547A6C" w14:textId="77777777" w:rsidR="00C46664" w:rsidRPr="00D04616" w:rsidRDefault="00C46664" w:rsidP="00C46664">
      <w:pPr>
        <w:spacing w:after="0"/>
        <w:ind w:left="794" w:hanging="794"/>
        <w:rPr>
          <w:rFonts w:ascii="DIN Next LT Pro" w:hAnsi="DIN Next LT Pro"/>
          <w:sz w:val="20"/>
          <w:szCs w:val="20"/>
          <w:lang w:val="sq-AL"/>
        </w:rPr>
      </w:pPr>
      <w:r w:rsidRPr="00D04616">
        <w:rPr>
          <w:rFonts w:ascii="DIN Next LT Pro" w:hAnsi="DIN Next LT Pro"/>
          <w:sz w:val="20"/>
          <w:szCs w:val="20"/>
          <w:lang w:val="sq-AL"/>
        </w:rPr>
        <w:t>Adresa:</w:t>
      </w:r>
      <w:r w:rsidRPr="00D04616">
        <w:rPr>
          <w:rFonts w:ascii="DIN Next LT Pro" w:hAnsi="DIN Next LT Pro"/>
          <w:sz w:val="20"/>
          <w:szCs w:val="20"/>
          <w:lang w:val="sq-AL"/>
        </w:rPr>
        <w:tab/>
        <w:t>Rr. Bajram Kelmendi, Nr. 45,</w:t>
      </w:r>
    </w:p>
    <w:p w14:paraId="40E956F4" w14:textId="77777777" w:rsidR="00C46664" w:rsidRPr="00D04616" w:rsidRDefault="00C46664" w:rsidP="00C46664">
      <w:pPr>
        <w:spacing w:after="0"/>
        <w:ind w:left="794"/>
        <w:rPr>
          <w:rFonts w:ascii="DIN Next LT Pro" w:hAnsi="DIN Next LT Pro"/>
          <w:sz w:val="20"/>
          <w:szCs w:val="20"/>
          <w:lang w:val="sq-AL"/>
        </w:rPr>
      </w:pPr>
      <w:r w:rsidRPr="00D04616">
        <w:rPr>
          <w:rFonts w:ascii="DIN Next LT Pro" w:hAnsi="DIN Next LT Pro"/>
          <w:sz w:val="20"/>
          <w:szCs w:val="20"/>
          <w:lang w:val="sq-AL"/>
        </w:rPr>
        <w:t>10000, Prishtinë, Kosovë.</w:t>
      </w:r>
    </w:p>
    <w:p w14:paraId="52B9A0B0" w14:textId="77777777" w:rsidR="00C46664" w:rsidRPr="00D04616" w:rsidRDefault="00C46664" w:rsidP="00C46664">
      <w:pPr>
        <w:spacing w:after="0"/>
        <w:ind w:left="794" w:hanging="794"/>
        <w:rPr>
          <w:rFonts w:ascii="DIN Next LT Pro" w:hAnsi="DIN Next LT Pro"/>
          <w:sz w:val="20"/>
          <w:szCs w:val="20"/>
          <w:lang w:val="sq-AL"/>
        </w:rPr>
      </w:pPr>
      <w:r w:rsidRPr="00D04616">
        <w:rPr>
          <w:rFonts w:ascii="DIN Next LT Pro" w:hAnsi="DIN Next LT Pro"/>
          <w:sz w:val="20"/>
          <w:szCs w:val="20"/>
          <w:lang w:val="sq-AL"/>
        </w:rPr>
        <w:t>Tel.:</w:t>
      </w:r>
      <w:r w:rsidRPr="00D04616">
        <w:rPr>
          <w:rFonts w:ascii="DIN Next LT Pro" w:hAnsi="DIN Next LT Pro"/>
          <w:sz w:val="20"/>
          <w:szCs w:val="20"/>
          <w:lang w:val="sq-AL"/>
        </w:rPr>
        <w:tab/>
        <w:t>+381 (0)38 248 038</w:t>
      </w:r>
    </w:p>
    <w:p w14:paraId="365655CE" w14:textId="77777777" w:rsidR="00C46664" w:rsidRPr="00D04616" w:rsidRDefault="00C46664" w:rsidP="00C46664">
      <w:pPr>
        <w:spacing w:after="0"/>
        <w:ind w:left="794" w:hanging="794"/>
        <w:rPr>
          <w:rFonts w:ascii="DIN Next LT Pro" w:hAnsi="DIN Next LT Pro"/>
          <w:sz w:val="20"/>
          <w:szCs w:val="20"/>
          <w:lang w:val="sq-AL"/>
        </w:rPr>
      </w:pPr>
      <w:r w:rsidRPr="00D04616">
        <w:rPr>
          <w:rFonts w:ascii="DIN Next LT Pro" w:hAnsi="DIN Next LT Pro"/>
          <w:sz w:val="20"/>
          <w:szCs w:val="20"/>
          <w:lang w:val="sq-AL"/>
        </w:rPr>
        <w:t>E-</w:t>
      </w:r>
      <w:proofErr w:type="spellStart"/>
      <w:r w:rsidRPr="00D04616">
        <w:rPr>
          <w:rFonts w:ascii="DIN Next LT Pro" w:hAnsi="DIN Next LT Pro"/>
          <w:sz w:val="20"/>
          <w:szCs w:val="20"/>
          <w:lang w:val="sq-AL"/>
        </w:rPr>
        <w:t>mail</w:t>
      </w:r>
      <w:proofErr w:type="spellEnd"/>
      <w:r w:rsidRPr="00D04616">
        <w:rPr>
          <w:rFonts w:ascii="DIN Next LT Pro" w:hAnsi="DIN Next LT Pro"/>
          <w:sz w:val="20"/>
          <w:szCs w:val="20"/>
          <w:lang w:val="sq-AL"/>
        </w:rPr>
        <w:t>:</w:t>
      </w:r>
      <w:r w:rsidRPr="00D04616">
        <w:rPr>
          <w:rFonts w:ascii="DIN Next LT Pro" w:hAnsi="DIN Next LT Pro"/>
          <w:sz w:val="20"/>
          <w:szCs w:val="20"/>
          <w:lang w:val="sq-AL"/>
        </w:rPr>
        <w:tab/>
      </w:r>
      <w:hyperlink r:id="rId40" w:history="1">
        <w:r w:rsidRPr="00D04616">
          <w:rPr>
            <w:rStyle w:val="Hyperlink"/>
            <w:rFonts w:ascii="DIN Next LT Pro" w:hAnsi="DIN Next LT Pro"/>
            <w:sz w:val="20"/>
            <w:szCs w:val="20"/>
            <w:lang w:val="sq-AL"/>
          </w:rPr>
          <w:t>info@kdi-kosova.org</w:t>
        </w:r>
      </w:hyperlink>
    </w:p>
    <w:p w14:paraId="29269FD2" w14:textId="77777777" w:rsidR="00C46664" w:rsidRPr="00D04616" w:rsidRDefault="00C46664" w:rsidP="00C46664">
      <w:pPr>
        <w:spacing w:after="0"/>
        <w:ind w:left="794" w:hanging="794"/>
        <w:rPr>
          <w:rFonts w:ascii="DIN Next LT Pro" w:hAnsi="DIN Next LT Pro"/>
          <w:sz w:val="20"/>
          <w:szCs w:val="20"/>
          <w:lang w:val="sq-AL"/>
        </w:rPr>
      </w:pPr>
      <w:proofErr w:type="spellStart"/>
      <w:r w:rsidRPr="00D04616">
        <w:rPr>
          <w:rFonts w:ascii="DIN Next LT Pro" w:hAnsi="DIN Next LT Pro"/>
          <w:sz w:val="20"/>
          <w:szCs w:val="20"/>
          <w:lang w:val="sq-AL"/>
        </w:rPr>
        <w:t>Web</w:t>
      </w:r>
      <w:proofErr w:type="spellEnd"/>
      <w:r w:rsidRPr="00D04616">
        <w:rPr>
          <w:rFonts w:ascii="DIN Next LT Pro" w:hAnsi="DIN Next LT Pro"/>
          <w:sz w:val="20"/>
          <w:szCs w:val="20"/>
          <w:lang w:val="sq-AL"/>
        </w:rPr>
        <w:t>:</w:t>
      </w:r>
      <w:r w:rsidRPr="00D04616">
        <w:rPr>
          <w:rFonts w:ascii="DIN Next LT Pro" w:hAnsi="DIN Next LT Pro"/>
          <w:sz w:val="20"/>
          <w:szCs w:val="20"/>
          <w:lang w:val="sq-AL"/>
        </w:rPr>
        <w:tab/>
      </w:r>
      <w:hyperlink r:id="rId41" w:history="1">
        <w:r w:rsidRPr="00D04616">
          <w:rPr>
            <w:rStyle w:val="Hyperlink"/>
            <w:rFonts w:ascii="DIN Next LT Pro" w:hAnsi="DIN Next LT Pro"/>
            <w:sz w:val="20"/>
            <w:szCs w:val="20"/>
            <w:lang w:val="sq-AL"/>
          </w:rPr>
          <w:t>www.kdi-kosova.org</w:t>
        </w:r>
      </w:hyperlink>
    </w:p>
    <w:p w14:paraId="49CE08EA" w14:textId="77777777" w:rsidR="00C46664" w:rsidRPr="00D04616" w:rsidRDefault="00C46664" w:rsidP="00C46664">
      <w:pPr>
        <w:rPr>
          <w:rFonts w:ascii="DIN Next LT Pro" w:hAnsi="DIN Next LT Pro"/>
          <w:sz w:val="20"/>
          <w:szCs w:val="20"/>
          <w:lang w:val="sq-AL"/>
        </w:rPr>
      </w:pPr>
    </w:p>
    <w:p w14:paraId="0038D9BF" w14:textId="26371A35" w:rsidR="00C46664" w:rsidRPr="00D04616" w:rsidRDefault="00C46664" w:rsidP="00C46664">
      <w:pPr>
        <w:rPr>
          <w:rFonts w:ascii="DIN Next LT Pro" w:hAnsi="DIN Next LT Pro"/>
          <w:sz w:val="20"/>
          <w:szCs w:val="20"/>
          <w:lang w:val="sq-AL"/>
        </w:rPr>
      </w:pPr>
      <w:r>
        <w:rPr>
          <w:rFonts w:ascii="DIN Next LT Pro" w:hAnsi="DIN Next LT Pro"/>
          <w:sz w:val="20"/>
          <w:szCs w:val="20"/>
          <w:lang w:val="sq-AL"/>
        </w:rPr>
        <w:t>Autor</w:t>
      </w:r>
      <w:r w:rsidRPr="00D04616">
        <w:rPr>
          <w:rFonts w:ascii="DIN Next LT Pro" w:hAnsi="DIN Next LT Pro"/>
          <w:sz w:val="20"/>
          <w:szCs w:val="20"/>
          <w:lang w:val="sq-AL"/>
        </w:rPr>
        <w:t>: Diana Metushi Krasniqi</w:t>
      </w:r>
    </w:p>
    <w:p w14:paraId="56D1C755" w14:textId="535B53BC" w:rsidR="00C46664" w:rsidRDefault="00C46664" w:rsidP="00C46664">
      <w:pPr>
        <w:shd w:val="clear" w:color="auto" w:fill="FFFFFF"/>
        <w:spacing w:before="100" w:beforeAutospacing="1" w:after="100" w:afterAutospacing="1" w:line="315" w:lineRule="atLeast"/>
        <w:rPr>
          <w:rFonts w:cstheme="minorHAnsi"/>
          <w:lang w:val="sq-AL"/>
        </w:rPr>
      </w:pPr>
    </w:p>
    <w:p w14:paraId="71A82B8F" w14:textId="52192CA4" w:rsidR="00C46664" w:rsidRPr="00C46664" w:rsidRDefault="00C46664" w:rsidP="00C46664">
      <w:pPr>
        <w:shd w:val="clear" w:color="auto" w:fill="FFFFFF"/>
        <w:spacing w:before="100" w:beforeAutospacing="1" w:after="100" w:afterAutospacing="1" w:line="315" w:lineRule="atLeast"/>
        <w:rPr>
          <w:rFonts w:cstheme="minorHAnsi"/>
          <w:lang w:val="sq-AL"/>
        </w:rPr>
      </w:pPr>
      <w:r w:rsidRPr="00C46664">
        <w:rPr>
          <w:rFonts w:cstheme="minorHAnsi"/>
          <w:lang w:val="sq-AL"/>
        </w:rPr>
        <w:t xml:space="preserve">Publikimi i këtij raporti është bërë i mundur me përkrahjen e Fondacionit të Kosovës për Shoqëri të Hapur - KFOS. Opinionet, të gjeturat dhe rekomandimet në këtë raport janë përgjegjësi e KDI-së dhe jo </w:t>
      </w:r>
      <w:proofErr w:type="spellStart"/>
      <w:r w:rsidRPr="00C46664">
        <w:rPr>
          <w:rFonts w:cstheme="minorHAnsi"/>
          <w:lang w:val="sq-AL"/>
        </w:rPr>
        <w:t>domosdoshmërisht</w:t>
      </w:r>
      <w:proofErr w:type="spellEnd"/>
      <w:r w:rsidRPr="00C46664">
        <w:rPr>
          <w:rFonts w:cstheme="minorHAnsi"/>
          <w:lang w:val="sq-AL"/>
        </w:rPr>
        <w:t xml:space="preserve"> paraqesin qëndrimet e donatorit.</w:t>
      </w:r>
    </w:p>
    <w:p w14:paraId="49D34AFD" w14:textId="2AD28105" w:rsidR="004365E0" w:rsidRDefault="004365E0" w:rsidP="00FC6A0B">
      <w:pPr>
        <w:rPr>
          <w:rFonts w:cstheme="minorHAnsi"/>
          <w:lang w:val="sq-AL"/>
        </w:rPr>
      </w:pPr>
    </w:p>
    <w:p w14:paraId="68AC76CE" w14:textId="6A6E1DB9" w:rsidR="00C46664" w:rsidRDefault="00C46664" w:rsidP="00FC6A0B">
      <w:pPr>
        <w:rPr>
          <w:rFonts w:cstheme="minorHAnsi"/>
          <w:lang w:val="sq-AL"/>
        </w:rPr>
      </w:pPr>
    </w:p>
    <w:p w14:paraId="1D773FA4" w14:textId="02D12C9B" w:rsidR="00C46664" w:rsidRDefault="00C46664" w:rsidP="00FC6A0B">
      <w:pPr>
        <w:rPr>
          <w:rFonts w:cstheme="minorHAnsi"/>
          <w:lang w:val="sq-AL"/>
        </w:rPr>
      </w:pPr>
    </w:p>
    <w:p w14:paraId="2DA8E85D" w14:textId="43E6F827" w:rsidR="00C46664" w:rsidRDefault="00C46664" w:rsidP="00FC6A0B">
      <w:pPr>
        <w:rPr>
          <w:rFonts w:cstheme="minorHAnsi"/>
          <w:lang w:val="sq-AL"/>
        </w:rPr>
      </w:pPr>
    </w:p>
    <w:p w14:paraId="0ECABBC6" w14:textId="129258F9" w:rsidR="00C46664" w:rsidRDefault="00C46664" w:rsidP="00FC6A0B">
      <w:pPr>
        <w:rPr>
          <w:rFonts w:cstheme="minorHAnsi"/>
          <w:lang w:val="sq-AL"/>
        </w:rPr>
      </w:pPr>
    </w:p>
    <w:p w14:paraId="136C0B39" w14:textId="32F7371D" w:rsidR="00C46664" w:rsidRDefault="00C46664" w:rsidP="00FC6A0B">
      <w:pPr>
        <w:rPr>
          <w:rFonts w:cstheme="minorHAnsi"/>
          <w:lang w:val="sq-AL"/>
        </w:rPr>
      </w:pPr>
    </w:p>
    <w:p w14:paraId="510A3039" w14:textId="0EE8C8A3" w:rsidR="00C46664" w:rsidRDefault="00C46664" w:rsidP="00FC6A0B">
      <w:pPr>
        <w:rPr>
          <w:rFonts w:cstheme="minorHAnsi"/>
          <w:lang w:val="sq-AL"/>
        </w:rPr>
      </w:pPr>
    </w:p>
    <w:p w14:paraId="1365C519" w14:textId="4247062E" w:rsidR="00C46664" w:rsidRDefault="00C46664" w:rsidP="00FC6A0B">
      <w:pPr>
        <w:rPr>
          <w:rFonts w:cstheme="minorHAnsi"/>
          <w:lang w:val="sq-AL"/>
        </w:rPr>
      </w:pPr>
    </w:p>
    <w:p w14:paraId="39C4F218" w14:textId="53886553" w:rsidR="00C46664" w:rsidRDefault="00C46664" w:rsidP="00FC6A0B">
      <w:pPr>
        <w:rPr>
          <w:rFonts w:cstheme="minorHAnsi"/>
          <w:lang w:val="sq-AL"/>
        </w:rPr>
      </w:pPr>
    </w:p>
    <w:p w14:paraId="32A3FC7E" w14:textId="7E5A4DAD" w:rsidR="00C46664" w:rsidRDefault="00C46664" w:rsidP="00FC6A0B">
      <w:pPr>
        <w:rPr>
          <w:rFonts w:cstheme="minorHAnsi"/>
          <w:lang w:val="sq-AL"/>
        </w:rPr>
      </w:pPr>
    </w:p>
    <w:p w14:paraId="6962E29A" w14:textId="119C186C" w:rsidR="00C46664" w:rsidRDefault="00C46664" w:rsidP="00FC6A0B">
      <w:pPr>
        <w:rPr>
          <w:rFonts w:cstheme="minorHAnsi"/>
          <w:lang w:val="sq-AL"/>
        </w:rPr>
      </w:pPr>
    </w:p>
    <w:p w14:paraId="2C619EFC" w14:textId="381CE26B" w:rsidR="00C46664" w:rsidRDefault="00C46664" w:rsidP="00FC6A0B">
      <w:pPr>
        <w:rPr>
          <w:rFonts w:cstheme="minorHAnsi"/>
          <w:lang w:val="sq-AL"/>
        </w:rPr>
      </w:pPr>
    </w:p>
    <w:p w14:paraId="71EBCB5C" w14:textId="0EA98D1F" w:rsidR="00C46664" w:rsidRDefault="00C46664" w:rsidP="00FC6A0B">
      <w:pPr>
        <w:rPr>
          <w:rFonts w:cstheme="minorHAnsi"/>
          <w:lang w:val="sq-AL"/>
        </w:rPr>
      </w:pPr>
    </w:p>
    <w:p w14:paraId="1997A1A0" w14:textId="77777777" w:rsidR="00D95978" w:rsidRDefault="00D95978" w:rsidP="00FC6A0B">
      <w:pPr>
        <w:rPr>
          <w:rFonts w:cstheme="minorHAnsi"/>
          <w:lang w:val="sq-AL"/>
        </w:rPr>
      </w:pPr>
    </w:p>
    <w:p w14:paraId="670552E8" w14:textId="524A8CAF" w:rsidR="00C46664" w:rsidRDefault="00C46664" w:rsidP="00FC6A0B">
      <w:pPr>
        <w:rPr>
          <w:rFonts w:cstheme="minorHAnsi"/>
          <w:lang w:val="sq-AL"/>
        </w:rPr>
      </w:pPr>
    </w:p>
    <w:p w14:paraId="1103FFD3" w14:textId="77777777" w:rsidR="00C46664" w:rsidRDefault="00C46664" w:rsidP="00FC6A0B">
      <w:pPr>
        <w:rPr>
          <w:rFonts w:cstheme="minorHAnsi"/>
          <w:lang w:val="sq-AL"/>
        </w:rPr>
      </w:pPr>
    </w:p>
    <w:p w14:paraId="78C7D69D" w14:textId="77777777" w:rsidR="00C46664" w:rsidRPr="00AE46E6" w:rsidRDefault="00C46664" w:rsidP="00C46664">
      <w:pPr>
        <w:rPr>
          <w:rFonts w:ascii="DIN Next LT Pro" w:hAnsi="DIN Next LT Pro"/>
          <w:sz w:val="20"/>
          <w:szCs w:val="20"/>
          <w:lang w:val="sq-AL"/>
        </w:rPr>
      </w:pPr>
      <w:r w:rsidRPr="00AE46E6">
        <w:rPr>
          <w:rFonts w:ascii="DIN Next LT Pro" w:hAnsi="DIN Next LT Pro"/>
          <w:sz w:val="20"/>
          <w:szCs w:val="20"/>
          <w:lang w:val="sq-AL"/>
        </w:rPr>
        <w:t>KDI është  Organizatë Joqeveritare (OJQ)  e angazhuar të mbështesë zhvillimin e demokracisë përmes përfshirjes së qytetarëve në bërjen e politikave publike dhe fuqizimin e sektorit të shoqërisë civile me synimin për të ndikuar në rritjen e transparencës dhe llogaridhënies nga ana e institucioneve publike.</w:t>
      </w:r>
    </w:p>
    <w:p w14:paraId="25813D72" w14:textId="77777777" w:rsidR="00C46664" w:rsidRPr="00AE46E6" w:rsidRDefault="00C46664" w:rsidP="00C46664">
      <w:pPr>
        <w:rPr>
          <w:rFonts w:ascii="DIN Next LT Pro" w:hAnsi="DIN Next LT Pro"/>
          <w:b/>
          <w:sz w:val="20"/>
          <w:szCs w:val="20"/>
          <w:lang w:val="sq-AL"/>
        </w:rPr>
      </w:pPr>
      <w:r w:rsidRPr="00AE46E6">
        <w:rPr>
          <w:rFonts w:ascii="DIN Next LT Pro" w:hAnsi="DIN Next LT Pro"/>
          <w:sz w:val="20"/>
          <w:szCs w:val="20"/>
          <w:lang w:val="sq-AL"/>
        </w:rPr>
        <w:t xml:space="preserve">Për më shumë informata rreth KDI ju lutem vizitoni </w:t>
      </w:r>
      <w:hyperlink r:id="rId42" w:history="1">
        <w:r w:rsidRPr="00AE46E6">
          <w:rPr>
            <w:rStyle w:val="Hyperlink"/>
            <w:rFonts w:ascii="DIN Next LT Pro" w:hAnsi="DIN Next LT Pro"/>
            <w:b/>
            <w:sz w:val="20"/>
            <w:szCs w:val="20"/>
            <w:lang w:val="sq-AL"/>
          </w:rPr>
          <w:t>www.kdi-kosova.org</w:t>
        </w:r>
      </w:hyperlink>
    </w:p>
    <w:p w14:paraId="6A1F145B" w14:textId="77777777" w:rsidR="00C46664" w:rsidRPr="00AE46E6" w:rsidRDefault="00C46664" w:rsidP="00C46664">
      <w:pPr>
        <w:spacing w:after="0"/>
        <w:rPr>
          <w:rFonts w:ascii="DIN Next LT Pro" w:hAnsi="DIN Next LT Pro"/>
          <w:sz w:val="20"/>
          <w:szCs w:val="20"/>
          <w:lang w:val="sq-AL"/>
        </w:rPr>
      </w:pPr>
    </w:p>
    <w:p w14:paraId="455CCE03" w14:textId="4DEB4221" w:rsidR="00C46664" w:rsidRDefault="00C46664" w:rsidP="00C46664">
      <w:pPr>
        <w:spacing w:after="0"/>
        <w:rPr>
          <w:rFonts w:ascii="DIN Next LT Pro" w:hAnsi="DIN Next LT Pro"/>
          <w:sz w:val="20"/>
          <w:szCs w:val="20"/>
          <w:lang w:val="sq-AL"/>
        </w:rPr>
      </w:pPr>
    </w:p>
    <w:p w14:paraId="5554BD49" w14:textId="2EEE766F" w:rsidR="00C46664" w:rsidRDefault="00C46664" w:rsidP="00C46664">
      <w:pPr>
        <w:spacing w:after="0"/>
        <w:rPr>
          <w:rFonts w:ascii="DIN Next LT Pro" w:hAnsi="DIN Next LT Pro"/>
          <w:sz w:val="20"/>
          <w:szCs w:val="20"/>
          <w:lang w:val="sq-AL"/>
        </w:rPr>
      </w:pPr>
    </w:p>
    <w:p w14:paraId="0D423CCB" w14:textId="77777777" w:rsidR="00C46664" w:rsidRPr="00AE46E6" w:rsidRDefault="00C46664" w:rsidP="00C46664">
      <w:pPr>
        <w:spacing w:after="0"/>
        <w:rPr>
          <w:rFonts w:ascii="DIN Next LT Pro" w:hAnsi="DIN Next LT Pro"/>
          <w:sz w:val="20"/>
          <w:szCs w:val="20"/>
          <w:lang w:val="sq-AL"/>
        </w:rPr>
      </w:pPr>
    </w:p>
    <w:p w14:paraId="14581299" w14:textId="77777777" w:rsidR="00C46664" w:rsidRPr="00AE46E6" w:rsidRDefault="00C46664" w:rsidP="00C46664">
      <w:pPr>
        <w:spacing w:after="0"/>
        <w:rPr>
          <w:rFonts w:ascii="DIN Next LT Pro" w:hAnsi="DIN Next LT Pro"/>
          <w:sz w:val="20"/>
          <w:szCs w:val="20"/>
          <w:lang w:val="sq-AL"/>
        </w:rPr>
      </w:pPr>
    </w:p>
    <w:p w14:paraId="11CE3254" w14:textId="77777777" w:rsidR="00C46664" w:rsidRPr="00AE46E6" w:rsidRDefault="00C46664" w:rsidP="00C46664">
      <w:pPr>
        <w:spacing w:after="0"/>
        <w:rPr>
          <w:rFonts w:ascii="DIN Next LT Pro" w:hAnsi="DIN Next LT Pro"/>
          <w:sz w:val="20"/>
          <w:szCs w:val="20"/>
          <w:lang w:val="sq-AL"/>
        </w:rPr>
      </w:pPr>
      <w:r w:rsidRPr="00AE46E6">
        <w:rPr>
          <w:rFonts w:ascii="DIN Next LT Pro" w:hAnsi="DIN Next LT Pro"/>
          <w:sz w:val="20"/>
          <w:szCs w:val="20"/>
          <w:lang w:val="sq-AL"/>
        </w:rPr>
        <w:t xml:space="preserve">Me përkrahjen financiare të: </w:t>
      </w:r>
    </w:p>
    <w:p w14:paraId="7FE46A1D" w14:textId="321F2E90" w:rsidR="00C46664" w:rsidRDefault="00C46664" w:rsidP="00FC6A0B">
      <w:pPr>
        <w:rPr>
          <w:rFonts w:cstheme="minorHAnsi"/>
          <w:lang w:val="sq-AL"/>
        </w:rPr>
      </w:pPr>
    </w:p>
    <w:p w14:paraId="714A19BC" w14:textId="2619FC28" w:rsidR="00C46664" w:rsidRDefault="00C46664" w:rsidP="00FC6A0B">
      <w:pPr>
        <w:rPr>
          <w:rFonts w:cstheme="minorHAnsi"/>
          <w:lang w:val="sq-AL"/>
        </w:rPr>
      </w:pPr>
      <w:r>
        <w:rPr>
          <w:noProof/>
        </w:rPr>
        <w:drawing>
          <wp:inline distT="0" distB="0" distL="0" distR="0" wp14:anchorId="5CF25513" wp14:editId="095F3FA9">
            <wp:extent cx="2038350" cy="657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38350" cy="657225"/>
                    </a:xfrm>
                    <a:prstGeom prst="rect">
                      <a:avLst/>
                    </a:prstGeom>
                    <a:noFill/>
                    <a:ln>
                      <a:noFill/>
                    </a:ln>
                  </pic:spPr>
                </pic:pic>
              </a:graphicData>
            </a:graphic>
          </wp:inline>
        </w:drawing>
      </w:r>
    </w:p>
    <w:p w14:paraId="61993BC4" w14:textId="4E96BC0C" w:rsidR="00C46664" w:rsidRDefault="00C46664" w:rsidP="00FC6A0B">
      <w:pPr>
        <w:rPr>
          <w:rFonts w:cstheme="minorHAnsi"/>
          <w:lang w:val="sq-AL"/>
        </w:rPr>
      </w:pPr>
    </w:p>
    <w:p w14:paraId="07B8FD24" w14:textId="5ED40D51" w:rsidR="00C46664" w:rsidRDefault="00C46664" w:rsidP="00FC6A0B">
      <w:pPr>
        <w:rPr>
          <w:rFonts w:cstheme="minorHAnsi"/>
          <w:lang w:val="sq-AL"/>
        </w:rPr>
      </w:pPr>
    </w:p>
    <w:p w14:paraId="080FC1F5" w14:textId="5F908C33" w:rsidR="00C46664" w:rsidRDefault="00C46664" w:rsidP="00FC6A0B">
      <w:pPr>
        <w:rPr>
          <w:rFonts w:cstheme="minorHAnsi"/>
          <w:lang w:val="sq-AL"/>
        </w:rPr>
      </w:pPr>
    </w:p>
    <w:p w14:paraId="475F6335" w14:textId="316DCA90" w:rsidR="00C46664" w:rsidRDefault="00C46664" w:rsidP="00FC6A0B">
      <w:pPr>
        <w:rPr>
          <w:rFonts w:cstheme="minorHAnsi"/>
          <w:lang w:val="sq-AL"/>
        </w:rPr>
      </w:pPr>
    </w:p>
    <w:p w14:paraId="5C00B5C6" w14:textId="224A675D" w:rsidR="00C46664" w:rsidRDefault="00C46664" w:rsidP="00FC6A0B">
      <w:pPr>
        <w:rPr>
          <w:rFonts w:cstheme="minorHAnsi"/>
          <w:lang w:val="sq-AL"/>
        </w:rPr>
      </w:pPr>
    </w:p>
    <w:sectPr w:rsidR="00C46664" w:rsidSect="00D735AD">
      <w:type w:val="continuous"/>
      <w:pgSz w:w="11906" w:h="16838" w:code="9"/>
      <w:pgMar w:top="1350" w:right="1134" w:bottom="1440" w:left="1134" w:header="0" w:footer="7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CF4DD" w14:textId="77777777" w:rsidR="00EA1D70" w:rsidRDefault="00EA1D70">
      <w:r>
        <w:separator/>
      </w:r>
    </w:p>
  </w:endnote>
  <w:endnote w:type="continuationSeparator" w:id="0">
    <w:p w14:paraId="387D96F3" w14:textId="77777777" w:rsidR="00EA1D70" w:rsidRDefault="00EA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542817"/>
      <w:docPartObj>
        <w:docPartGallery w:val="Page Numbers (Bottom of Page)"/>
        <w:docPartUnique/>
      </w:docPartObj>
    </w:sdtPr>
    <w:sdtEndPr>
      <w:rPr>
        <w:noProof/>
      </w:rPr>
    </w:sdtEndPr>
    <w:sdtContent>
      <w:p w14:paraId="172F7EA6" w14:textId="529F9791" w:rsidR="00D95978" w:rsidRDefault="00D959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0D640" w14:textId="77777777" w:rsidR="00D95978" w:rsidRDefault="00D95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F17D" w14:textId="102BD808" w:rsidR="004F78D2" w:rsidRDefault="004F78D2" w:rsidP="00B72CF3">
    <w:pPr>
      <w:pStyle w:val="Footer"/>
      <w:rPr>
        <w:rFonts w:ascii="Arial" w:hAnsi="Arial"/>
        <w:color w:val="333333"/>
        <w:sz w:val="14"/>
        <w:szCs w:val="14"/>
      </w:rPr>
    </w:pPr>
  </w:p>
  <w:p w14:paraId="616E9BEB" w14:textId="77777777" w:rsidR="004F78D2" w:rsidRPr="00DE76DF" w:rsidRDefault="004F78D2" w:rsidP="00BD3613">
    <w:pPr>
      <w:pStyle w:val="Footer"/>
      <w:jc w:val="center"/>
      <w:rPr>
        <w:rFonts w:ascii="Arial" w:hAnsi="Arial"/>
        <w:color w:val="333333"/>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0167" w14:textId="77777777" w:rsidR="00EA1D70" w:rsidRDefault="00EA1D70">
      <w:r>
        <w:separator/>
      </w:r>
    </w:p>
  </w:footnote>
  <w:footnote w:type="continuationSeparator" w:id="0">
    <w:p w14:paraId="45C8F922" w14:textId="77777777" w:rsidR="00EA1D70" w:rsidRDefault="00EA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0832" w14:textId="21E23214" w:rsidR="004F78D2" w:rsidRDefault="004F78D2" w:rsidP="00CB22D3">
    <w:pPr>
      <w:pStyle w:val="Header"/>
      <w:ind w:hanging="1134"/>
    </w:pPr>
    <w:r>
      <w:rPr>
        <w:noProof/>
      </w:rPr>
      <w:drawing>
        <wp:inline distT="0" distB="0" distL="0" distR="0" wp14:anchorId="7DA7E5A8" wp14:editId="2122A31E">
          <wp:extent cx="7477125" cy="115284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9340" cy="115934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F17A" w14:textId="77777777" w:rsidR="004F78D2" w:rsidRPr="005D38C6" w:rsidRDefault="004F78D2" w:rsidP="00A81F18">
    <w:pPr>
      <w:pStyle w:val="Header"/>
      <w:ind w:hanging="1134"/>
    </w:pPr>
    <w:r>
      <w:rPr>
        <w:noProof/>
      </w:rPr>
      <w:drawing>
        <wp:inline distT="0" distB="0" distL="0" distR="0" wp14:anchorId="45C3F182" wp14:editId="45C3F183">
          <wp:extent cx="7553325" cy="116459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1645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F17E" w14:textId="1A4FF51B" w:rsidR="004F78D2" w:rsidRDefault="004F78D2" w:rsidP="00A81F18">
    <w:pPr>
      <w:pStyle w:val="Header"/>
      <w:ind w:hanging="1080"/>
    </w:pPr>
    <w:r>
      <w:rPr>
        <w:noProof/>
      </w:rPr>
      <w:drawing>
        <wp:inline distT="0" distB="0" distL="0" distR="0" wp14:anchorId="45C3F184" wp14:editId="087ABC04">
          <wp:extent cx="7613015" cy="131445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6431" cy="131849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8ECA" w14:textId="3071566D" w:rsidR="004F78D2" w:rsidRDefault="004F78D2" w:rsidP="00A81F18">
    <w:pPr>
      <w:pStyle w:val="Header"/>
      <w:ind w:hanging="1080"/>
    </w:pPr>
    <w:r>
      <w:rPr>
        <w:noProof/>
      </w:rPr>
      <w:drawing>
        <wp:inline distT="0" distB="0" distL="0" distR="0" wp14:anchorId="070D619A" wp14:editId="492460BE">
          <wp:extent cx="7622231" cy="1175206"/>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1674" cy="1181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34C1"/>
    <w:multiLevelType w:val="hybridMultilevel"/>
    <w:tmpl w:val="34EE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575CD"/>
    <w:multiLevelType w:val="hybridMultilevel"/>
    <w:tmpl w:val="F13C2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D6FB9"/>
    <w:multiLevelType w:val="hybridMultilevel"/>
    <w:tmpl w:val="C5AE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44015"/>
    <w:multiLevelType w:val="hybridMultilevel"/>
    <w:tmpl w:val="3E7E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6577F0"/>
    <w:multiLevelType w:val="hybridMultilevel"/>
    <w:tmpl w:val="257E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741A3"/>
    <w:multiLevelType w:val="hybridMultilevel"/>
    <w:tmpl w:val="1F70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3556D"/>
    <w:multiLevelType w:val="multilevel"/>
    <w:tmpl w:val="10A2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C5"/>
    <w:rsid w:val="00000883"/>
    <w:rsid w:val="00021697"/>
    <w:rsid w:val="00027D98"/>
    <w:rsid w:val="00033AAD"/>
    <w:rsid w:val="00043423"/>
    <w:rsid w:val="000525B6"/>
    <w:rsid w:val="00055A36"/>
    <w:rsid w:val="00091F13"/>
    <w:rsid w:val="000960FC"/>
    <w:rsid w:val="000B0144"/>
    <w:rsid w:val="000B09F9"/>
    <w:rsid w:val="000C5BFE"/>
    <w:rsid w:val="000D1479"/>
    <w:rsid w:val="000D4764"/>
    <w:rsid w:val="000F5095"/>
    <w:rsid w:val="00114E06"/>
    <w:rsid w:val="001650C0"/>
    <w:rsid w:val="0017250A"/>
    <w:rsid w:val="00177764"/>
    <w:rsid w:val="0018748B"/>
    <w:rsid w:val="001B4192"/>
    <w:rsid w:val="001F2AA4"/>
    <w:rsid w:val="00205346"/>
    <w:rsid w:val="00245BB1"/>
    <w:rsid w:val="0029757E"/>
    <w:rsid w:val="002C70AC"/>
    <w:rsid w:val="00341F6D"/>
    <w:rsid w:val="0034751E"/>
    <w:rsid w:val="003616A7"/>
    <w:rsid w:val="00380AF8"/>
    <w:rsid w:val="003A68E0"/>
    <w:rsid w:val="003E3B02"/>
    <w:rsid w:val="003E71EB"/>
    <w:rsid w:val="004365E0"/>
    <w:rsid w:val="0045079C"/>
    <w:rsid w:val="00462EE3"/>
    <w:rsid w:val="00466DBA"/>
    <w:rsid w:val="00467BEE"/>
    <w:rsid w:val="00490C87"/>
    <w:rsid w:val="00492A2A"/>
    <w:rsid w:val="004A335F"/>
    <w:rsid w:val="004C041E"/>
    <w:rsid w:val="004F4600"/>
    <w:rsid w:val="004F78D2"/>
    <w:rsid w:val="00577F0F"/>
    <w:rsid w:val="005C13D0"/>
    <w:rsid w:val="005F163A"/>
    <w:rsid w:val="006074E3"/>
    <w:rsid w:val="00610551"/>
    <w:rsid w:val="00617C2C"/>
    <w:rsid w:val="00617E1C"/>
    <w:rsid w:val="00620812"/>
    <w:rsid w:val="00627D37"/>
    <w:rsid w:val="00640272"/>
    <w:rsid w:val="00650057"/>
    <w:rsid w:val="00654BD5"/>
    <w:rsid w:val="00666778"/>
    <w:rsid w:val="00690C42"/>
    <w:rsid w:val="006A1C46"/>
    <w:rsid w:val="006C206B"/>
    <w:rsid w:val="006C64C8"/>
    <w:rsid w:val="00704326"/>
    <w:rsid w:val="00715455"/>
    <w:rsid w:val="00757F67"/>
    <w:rsid w:val="007626CA"/>
    <w:rsid w:val="00791014"/>
    <w:rsid w:val="00794A35"/>
    <w:rsid w:val="007D2E51"/>
    <w:rsid w:val="007D6BB4"/>
    <w:rsid w:val="00807627"/>
    <w:rsid w:val="00811A07"/>
    <w:rsid w:val="008138BB"/>
    <w:rsid w:val="00843E64"/>
    <w:rsid w:val="008B1BD1"/>
    <w:rsid w:val="008B599C"/>
    <w:rsid w:val="008D0882"/>
    <w:rsid w:val="008F40F9"/>
    <w:rsid w:val="00917AAF"/>
    <w:rsid w:val="00927AC5"/>
    <w:rsid w:val="009434B8"/>
    <w:rsid w:val="0095024E"/>
    <w:rsid w:val="00991715"/>
    <w:rsid w:val="009A2C6C"/>
    <w:rsid w:val="009A7152"/>
    <w:rsid w:val="00A13D91"/>
    <w:rsid w:val="00A21820"/>
    <w:rsid w:val="00A77E31"/>
    <w:rsid w:val="00A81F18"/>
    <w:rsid w:val="00AB1A96"/>
    <w:rsid w:val="00AC36C9"/>
    <w:rsid w:val="00AE7149"/>
    <w:rsid w:val="00B06EDA"/>
    <w:rsid w:val="00B46447"/>
    <w:rsid w:val="00B474C0"/>
    <w:rsid w:val="00B633A5"/>
    <w:rsid w:val="00B72C5A"/>
    <w:rsid w:val="00B72CF3"/>
    <w:rsid w:val="00B865A3"/>
    <w:rsid w:val="00B95C24"/>
    <w:rsid w:val="00BA6620"/>
    <w:rsid w:val="00BD3613"/>
    <w:rsid w:val="00BD49BA"/>
    <w:rsid w:val="00BD6CE3"/>
    <w:rsid w:val="00BE50D1"/>
    <w:rsid w:val="00BF4A57"/>
    <w:rsid w:val="00BF7FE3"/>
    <w:rsid w:val="00C46664"/>
    <w:rsid w:val="00C825A8"/>
    <w:rsid w:val="00CA016B"/>
    <w:rsid w:val="00CA3781"/>
    <w:rsid w:val="00CB22D3"/>
    <w:rsid w:val="00CC05AD"/>
    <w:rsid w:val="00D02FF4"/>
    <w:rsid w:val="00D10CFC"/>
    <w:rsid w:val="00D271A4"/>
    <w:rsid w:val="00D405F4"/>
    <w:rsid w:val="00D41CB1"/>
    <w:rsid w:val="00D567CB"/>
    <w:rsid w:val="00D639F7"/>
    <w:rsid w:val="00D70C86"/>
    <w:rsid w:val="00D735AD"/>
    <w:rsid w:val="00D95978"/>
    <w:rsid w:val="00DF15FA"/>
    <w:rsid w:val="00DF39EA"/>
    <w:rsid w:val="00E02439"/>
    <w:rsid w:val="00E7021C"/>
    <w:rsid w:val="00E81557"/>
    <w:rsid w:val="00E946B5"/>
    <w:rsid w:val="00EA1D70"/>
    <w:rsid w:val="00EC1AAF"/>
    <w:rsid w:val="00EC7A7F"/>
    <w:rsid w:val="00EE2825"/>
    <w:rsid w:val="00EF2E5D"/>
    <w:rsid w:val="00F0163B"/>
    <w:rsid w:val="00F16EA7"/>
    <w:rsid w:val="00F22DC2"/>
    <w:rsid w:val="00F332B2"/>
    <w:rsid w:val="00F37F9C"/>
    <w:rsid w:val="00F6497F"/>
    <w:rsid w:val="00FA55A7"/>
    <w:rsid w:val="00FA73F7"/>
    <w:rsid w:val="00FC4585"/>
    <w:rsid w:val="00FC6A0B"/>
    <w:rsid w:val="00FE4009"/>
    <w:rsid w:val="00FE44BB"/>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3F137"/>
  <w15:docId w15:val="{E1EBA158-FC9C-4349-B3F0-E8F3CD07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BFE"/>
  </w:style>
  <w:style w:type="paragraph" w:styleId="Heading1">
    <w:name w:val="heading 1"/>
    <w:basedOn w:val="Normal"/>
    <w:next w:val="Normal"/>
    <w:link w:val="Heading1Char"/>
    <w:uiPriority w:val="9"/>
    <w:qFormat/>
    <w:rsid w:val="000C5BF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0C5BF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0C5BF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C5BF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C5BF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C5BF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C5BF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C5BF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C5BF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BB"/>
    <w:pPr>
      <w:ind w:left="720"/>
      <w:contextualSpacing/>
    </w:pPr>
  </w:style>
  <w:style w:type="character" w:customStyle="1" w:styleId="Heading1Char">
    <w:name w:val="Heading 1 Char"/>
    <w:basedOn w:val="DefaultParagraphFont"/>
    <w:link w:val="Heading1"/>
    <w:uiPriority w:val="9"/>
    <w:rsid w:val="000C5BF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0C5BF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0C5BFE"/>
    <w:rPr>
      <w:rFonts w:asciiTheme="majorHAnsi" w:eastAsiaTheme="majorEastAsia" w:hAnsiTheme="majorHAnsi" w:cstheme="majorBidi"/>
      <w:color w:val="404040" w:themeColor="text1" w:themeTint="BF"/>
      <w:sz w:val="26"/>
      <w:szCs w:val="26"/>
    </w:rPr>
  </w:style>
  <w:style w:type="paragraph" w:styleId="Header">
    <w:name w:val="header"/>
    <w:basedOn w:val="Normal"/>
    <w:link w:val="HeaderChar"/>
    <w:rsid w:val="008B1BD1"/>
    <w:pPr>
      <w:tabs>
        <w:tab w:val="center" w:pos="4320"/>
        <w:tab w:val="right" w:pos="8640"/>
      </w:tabs>
    </w:pPr>
  </w:style>
  <w:style w:type="character" w:customStyle="1" w:styleId="HeaderChar">
    <w:name w:val="Header Char"/>
    <w:basedOn w:val="DefaultParagraphFont"/>
    <w:link w:val="Header"/>
    <w:rsid w:val="008B1BD1"/>
    <w:rPr>
      <w:rFonts w:ascii="Times New Roman" w:eastAsia="Times New Roman" w:hAnsi="Times New Roman" w:cs="Times New Roman"/>
      <w:szCs w:val="24"/>
    </w:rPr>
  </w:style>
  <w:style w:type="paragraph" w:styleId="Footer">
    <w:name w:val="footer"/>
    <w:basedOn w:val="Normal"/>
    <w:link w:val="FooterChar"/>
    <w:uiPriority w:val="99"/>
    <w:rsid w:val="008B1BD1"/>
    <w:pPr>
      <w:tabs>
        <w:tab w:val="center" w:pos="4320"/>
        <w:tab w:val="right" w:pos="8640"/>
      </w:tabs>
    </w:pPr>
  </w:style>
  <w:style w:type="character" w:customStyle="1" w:styleId="FooterChar">
    <w:name w:val="Footer Char"/>
    <w:basedOn w:val="DefaultParagraphFont"/>
    <w:link w:val="Footer"/>
    <w:uiPriority w:val="99"/>
    <w:rsid w:val="008B1BD1"/>
    <w:rPr>
      <w:rFonts w:ascii="Times New Roman" w:eastAsia="Times New Roman" w:hAnsi="Times New Roman" w:cs="Times New Roman"/>
      <w:szCs w:val="24"/>
    </w:rPr>
  </w:style>
  <w:style w:type="character" w:styleId="Hyperlink">
    <w:name w:val="Hyperlink"/>
    <w:basedOn w:val="DefaultParagraphFont"/>
    <w:rsid w:val="003E3B02"/>
    <w:rPr>
      <w:color w:val="0000FF"/>
      <w:u w:val="single"/>
    </w:rPr>
  </w:style>
  <w:style w:type="character" w:styleId="UnresolvedMention">
    <w:name w:val="Unresolved Mention"/>
    <w:basedOn w:val="DefaultParagraphFont"/>
    <w:uiPriority w:val="99"/>
    <w:semiHidden/>
    <w:unhideWhenUsed/>
    <w:rsid w:val="00BD3613"/>
    <w:rPr>
      <w:color w:val="605E5C"/>
      <w:shd w:val="clear" w:color="auto" w:fill="E1DFDD"/>
    </w:rPr>
  </w:style>
  <w:style w:type="character" w:styleId="PlaceholderText">
    <w:name w:val="Placeholder Text"/>
    <w:basedOn w:val="DefaultParagraphFont"/>
    <w:uiPriority w:val="99"/>
    <w:semiHidden/>
    <w:rsid w:val="00FC6A0B"/>
    <w:rPr>
      <w:color w:val="808080"/>
    </w:rPr>
  </w:style>
  <w:style w:type="paragraph" w:styleId="Title">
    <w:name w:val="Title"/>
    <w:basedOn w:val="Normal"/>
    <w:next w:val="Normal"/>
    <w:link w:val="TitleChar"/>
    <w:uiPriority w:val="10"/>
    <w:qFormat/>
    <w:rsid w:val="000C5BF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C5BFE"/>
    <w:rPr>
      <w:rFonts w:asciiTheme="majorHAnsi" w:eastAsiaTheme="majorEastAsia" w:hAnsiTheme="majorHAnsi" w:cstheme="majorBidi"/>
      <w:color w:val="2E74B5" w:themeColor="accent1" w:themeShade="BF"/>
      <w:spacing w:val="-7"/>
      <w:sz w:val="80"/>
      <w:szCs w:val="80"/>
    </w:rPr>
  </w:style>
  <w:style w:type="character" w:customStyle="1" w:styleId="Heading4Char">
    <w:name w:val="Heading 4 Char"/>
    <w:basedOn w:val="DefaultParagraphFont"/>
    <w:link w:val="Heading4"/>
    <w:uiPriority w:val="9"/>
    <w:semiHidden/>
    <w:rsid w:val="000C5BF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C5BF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C5BF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C5BF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C5BF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C5BF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C5BFE"/>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0C5BF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C5BF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C5BFE"/>
    <w:rPr>
      <w:b/>
      <w:bCs/>
    </w:rPr>
  </w:style>
  <w:style w:type="character" w:styleId="Emphasis">
    <w:name w:val="Emphasis"/>
    <w:basedOn w:val="DefaultParagraphFont"/>
    <w:uiPriority w:val="20"/>
    <w:qFormat/>
    <w:rsid w:val="000C5BFE"/>
    <w:rPr>
      <w:i/>
      <w:iCs/>
    </w:rPr>
  </w:style>
  <w:style w:type="paragraph" w:styleId="NoSpacing">
    <w:name w:val="No Spacing"/>
    <w:link w:val="NoSpacingChar"/>
    <w:uiPriority w:val="1"/>
    <w:qFormat/>
    <w:rsid w:val="000C5BFE"/>
    <w:pPr>
      <w:spacing w:after="0" w:line="240" w:lineRule="auto"/>
    </w:pPr>
  </w:style>
  <w:style w:type="paragraph" w:styleId="Quote">
    <w:name w:val="Quote"/>
    <w:basedOn w:val="Normal"/>
    <w:next w:val="Normal"/>
    <w:link w:val="QuoteChar"/>
    <w:uiPriority w:val="29"/>
    <w:qFormat/>
    <w:rsid w:val="000C5BF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C5BFE"/>
    <w:rPr>
      <w:i/>
      <w:iCs/>
    </w:rPr>
  </w:style>
  <w:style w:type="paragraph" w:styleId="IntenseQuote">
    <w:name w:val="Intense Quote"/>
    <w:basedOn w:val="Normal"/>
    <w:next w:val="Normal"/>
    <w:link w:val="IntenseQuoteChar"/>
    <w:uiPriority w:val="30"/>
    <w:qFormat/>
    <w:rsid w:val="000C5BF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C5BF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C5BFE"/>
    <w:rPr>
      <w:i/>
      <w:iCs/>
      <w:color w:val="595959" w:themeColor="text1" w:themeTint="A6"/>
    </w:rPr>
  </w:style>
  <w:style w:type="character" w:styleId="IntenseEmphasis">
    <w:name w:val="Intense Emphasis"/>
    <w:basedOn w:val="DefaultParagraphFont"/>
    <w:uiPriority w:val="21"/>
    <w:qFormat/>
    <w:rsid w:val="000C5BFE"/>
    <w:rPr>
      <w:b/>
      <w:bCs/>
      <w:i/>
      <w:iCs/>
    </w:rPr>
  </w:style>
  <w:style w:type="character" w:styleId="SubtleReference">
    <w:name w:val="Subtle Reference"/>
    <w:basedOn w:val="DefaultParagraphFont"/>
    <w:uiPriority w:val="31"/>
    <w:qFormat/>
    <w:rsid w:val="000C5BFE"/>
    <w:rPr>
      <w:smallCaps/>
      <w:color w:val="404040" w:themeColor="text1" w:themeTint="BF"/>
    </w:rPr>
  </w:style>
  <w:style w:type="character" w:styleId="IntenseReference">
    <w:name w:val="Intense Reference"/>
    <w:basedOn w:val="DefaultParagraphFont"/>
    <w:uiPriority w:val="32"/>
    <w:qFormat/>
    <w:rsid w:val="000C5BFE"/>
    <w:rPr>
      <w:b/>
      <w:bCs/>
      <w:smallCaps/>
      <w:u w:val="single"/>
    </w:rPr>
  </w:style>
  <w:style w:type="character" w:styleId="BookTitle">
    <w:name w:val="Book Title"/>
    <w:basedOn w:val="DefaultParagraphFont"/>
    <w:uiPriority w:val="33"/>
    <w:qFormat/>
    <w:rsid w:val="000C5BFE"/>
    <w:rPr>
      <w:b/>
      <w:bCs/>
      <w:smallCaps/>
    </w:rPr>
  </w:style>
  <w:style w:type="paragraph" w:styleId="TOCHeading">
    <w:name w:val="TOC Heading"/>
    <w:basedOn w:val="Heading1"/>
    <w:next w:val="Normal"/>
    <w:uiPriority w:val="39"/>
    <w:semiHidden/>
    <w:unhideWhenUsed/>
    <w:qFormat/>
    <w:rsid w:val="000C5BFE"/>
    <w:pPr>
      <w:outlineLvl w:val="9"/>
    </w:pPr>
  </w:style>
  <w:style w:type="character" w:customStyle="1" w:styleId="NoSpacingChar">
    <w:name w:val="No Spacing Char"/>
    <w:basedOn w:val="DefaultParagraphFont"/>
    <w:link w:val="NoSpacing"/>
    <w:uiPriority w:val="1"/>
    <w:rsid w:val="000C5BFE"/>
  </w:style>
  <w:style w:type="character" w:styleId="FollowedHyperlink">
    <w:name w:val="FollowedHyperlink"/>
    <w:basedOn w:val="DefaultParagraphFont"/>
    <w:uiPriority w:val="99"/>
    <w:semiHidden/>
    <w:unhideWhenUsed/>
    <w:rsid w:val="00B47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75245">
      <w:bodyDiv w:val="1"/>
      <w:marLeft w:val="0"/>
      <w:marRight w:val="0"/>
      <w:marTop w:val="0"/>
      <w:marBottom w:val="0"/>
      <w:divBdr>
        <w:top w:val="none" w:sz="0" w:space="0" w:color="auto"/>
        <w:left w:val="none" w:sz="0" w:space="0" w:color="auto"/>
        <w:bottom w:val="none" w:sz="0" w:space="0" w:color="auto"/>
        <w:right w:val="none" w:sz="0" w:space="0" w:color="auto"/>
      </w:divBdr>
    </w:div>
    <w:div w:id="837578294">
      <w:bodyDiv w:val="1"/>
      <w:marLeft w:val="0"/>
      <w:marRight w:val="0"/>
      <w:marTop w:val="0"/>
      <w:marBottom w:val="0"/>
      <w:divBdr>
        <w:top w:val="none" w:sz="0" w:space="0" w:color="auto"/>
        <w:left w:val="none" w:sz="0" w:space="0" w:color="auto"/>
        <w:bottom w:val="none" w:sz="0" w:space="0" w:color="auto"/>
        <w:right w:val="none" w:sz="0" w:space="0" w:color="auto"/>
      </w:divBdr>
    </w:div>
    <w:div w:id="18576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oecd.org/governance/ethics/integrityinpublicprocurementgoodpracticefromatoz.htm" TargetMode="External"/><Relationship Id="rId26" Type="http://schemas.openxmlformats.org/officeDocument/2006/relationships/hyperlink" Target="https://eur-lex.europa.eu/legal-content/EN/TXT/?uri=celex%3A32014L0024" TargetMode="External"/><Relationship Id="rId39" Type="http://schemas.openxmlformats.org/officeDocument/2006/relationships/hyperlink" Target="http://www.sigmaweb.org/publications/Monitoring-Report-2017-Kosovo.pdf)" TargetMode="External"/><Relationship Id="rId3" Type="http://schemas.openxmlformats.org/officeDocument/2006/relationships/styles" Target="styles.xml"/><Relationship Id="rId21" Type="http://schemas.openxmlformats.org/officeDocument/2006/relationships/hyperlink" Target="https://www.oecd.org/gov/ethics/48994520.pdf" TargetMode="External"/><Relationship Id="rId34" Type="http://schemas.openxmlformats.org/officeDocument/2006/relationships/hyperlink" Target="http://www.dplus-ks.org/wp-content/uploads/2018/02/Project-Design-Final-Draft.pdf)" TargetMode="External"/><Relationship Id="rId42" Type="http://schemas.openxmlformats.org/officeDocument/2006/relationships/hyperlink" Target="http://www.kdi-kosova.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kk-ks.org/assets/cms/uploads/files/Publikimet/Raporte/3._Raporti_Vjetor_2017_SHQIP_622522.pdf" TargetMode="External"/><Relationship Id="rId25" Type="http://schemas.openxmlformats.org/officeDocument/2006/relationships/hyperlink" Target="https://gzk.rks-gov.net/ActDetail.aspx?ActID=2524" TargetMode="External"/><Relationship Id="rId33" Type="http://schemas.openxmlformats.org/officeDocument/2006/relationships/hyperlink" Target="http://www.cohu.org/sq/zyre-qeverisje-qeverisja-e-mire-hulumtime/Tenderomania-e-pandeshkuar-207" TargetMode="External"/><Relationship Id="rId38" Type="http://schemas.openxmlformats.org/officeDocument/2006/relationships/hyperlink" Target="https://eeas.europa.eu/sites/eeas/files/20170503_corruption_risk_assessment_in_public_procurement.pdf" TargetMode="External"/><Relationship Id="rId2" Type="http://schemas.openxmlformats.org/officeDocument/2006/relationships/numbering" Target="numbering.xml"/><Relationship Id="rId16" Type="http://schemas.openxmlformats.org/officeDocument/2006/relationships/hyperlink" Target="http://www.zka-rks.org/wp-content/uploads/2018/08/RVA-2017_Shqip.pdf" TargetMode="External"/><Relationship Id="rId20" Type="http://schemas.openxmlformats.org/officeDocument/2006/relationships/hyperlink" Target="https://oshp.rks-gov.net/repository/docs/Rap-vjetor-finac2017.pdf" TargetMode="External"/><Relationship Id="rId29" Type="http://schemas.openxmlformats.org/officeDocument/2006/relationships/hyperlink" Target="https://www.kuvendikosoves.org/common/docs/ligjet/Kodi%20penal.pdf" TargetMode="External"/><Relationship Id="rId41" Type="http://schemas.openxmlformats.org/officeDocument/2006/relationships/hyperlink" Target="http://www.kdi-kosov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zk.rks-gov.net/ActDetail.aspx?ActID=2772" TargetMode="External"/><Relationship Id="rId32" Type="http://schemas.openxmlformats.org/officeDocument/2006/relationships/hyperlink" Target="http://www.dplus-ks.org/publikimet/2018/prokurimi-i-pambikqyrur" TargetMode="External"/><Relationship Id="rId37" Type="http://schemas.openxmlformats.org/officeDocument/2006/relationships/hyperlink" Target="http://riinvestinstitute.org/uploads/files/2016/September/15/Vleresimi_i_korrupsionit_ne_Kosove1473932044.pdf" TargetMode="External"/><Relationship Id="rId40" Type="http://schemas.openxmlformats.org/officeDocument/2006/relationships/hyperlink" Target="mailto:info@kdi-kosova.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rpp.rks-gov.net/krpp/PageFiles/File/2018/06/sh-Raporti%20vjetor%202017%20Komplet.pdf" TargetMode="External"/><Relationship Id="rId23" Type="http://schemas.openxmlformats.org/officeDocument/2006/relationships/hyperlink" Target="https://www.oecd.org/gov/ethics/48994520.pdf" TargetMode="External"/><Relationship Id="rId28" Type="http://schemas.openxmlformats.org/officeDocument/2006/relationships/hyperlink" Target="https://ec.europa.eu/neighbourhood-enlargement/sites/near/files/20180417-kosovo-report.pdf" TargetMode="External"/><Relationship Id="rId36" Type="http://schemas.openxmlformats.org/officeDocument/2006/relationships/hyperlink" Target="https://kallxo.com/wp-content/uploads/2016/06/BIRN-RAPORT_NDER-ME-TENDER_alb-.pdf" TargetMode="External"/><Relationship Id="rId10" Type="http://schemas.openxmlformats.org/officeDocument/2006/relationships/footer" Target="footer1.xml"/><Relationship Id="rId19" Type="http://schemas.openxmlformats.org/officeDocument/2006/relationships/hyperlink" Target="http://www.oecd.org/gov/ethics/34340364.pdf" TargetMode="External"/><Relationship Id="rId31" Type="http://schemas.openxmlformats.org/officeDocument/2006/relationships/hyperlink" Target="http://kdi-kosova.org/publikimet/kapja-e-shtetit-ne-kosove-tregtimi-i-shendetit-publik-per-perfitime-privat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krpp.rks-gov.net/Default.aspx?PID=StdForms&amp;LID=1&amp;PPRCMenu_OpenNode=62" TargetMode="External"/><Relationship Id="rId22" Type="http://schemas.openxmlformats.org/officeDocument/2006/relationships/hyperlink" Target="https://www.g20.org/sites/default/files/media/oecd_compendium_of_good_practices_for_integrity_in_public_procurement.pdf" TargetMode="External"/><Relationship Id="rId27" Type="http://schemas.openxmlformats.org/officeDocument/2006/relationships/hyperlink" Target="https://www.imf.org/en/Publications/CR/Issues/2018/02/05/Republic-of-Kosovo-Selected-Issues-45613" TargetMode="External"/><Relationship Id="rId30" Type="http://schemas.openxmlformats.org/officeDocument/2006/relationships/hyperlink" Target="http://kdi-kosova.org/publikimet/kapja-e-shtetit-ne-kosove-ekonomia-politike-e-zhavorrit/" TargetMode="External"/><Relationship Id="rId35" Type="http://schemas.openxmlformats.org/officeDocument/2006/relationships/hyperlink" Target="http://kdi-kosova.org/publikimet/investimet-e-arnuara/" TargetMode="External"/><Relationship Id="rId43"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42FE-1B00-430B-B0B6-46A3B870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Metushi</dc:creator>
  <cp:lastModifiedBy>Diana Metushi - Krasniqi (KDI-TI Kosova)</cp:lastModifiedBy>
  <cp:revision>2</cp:revision>
  <dcterms:created xsi:type="dcterms:W3CDTF">2018-12-06T14:33:00Z</dcterms:created>
  <dcterms:modified xsi:type="dcterms:W3CDTF">2018-12-06T14:33:00Z</dcterms:modified>
</cp:coreProperties>
</file>